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Venezuela: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Caracas</w:t>
      </w:r>
    </w:p>
    <w:bookmarkStart w:id="31" w:name="Xaa25cdbf7eb23f6f0a049289d91bf4dba63064d"/>
    <w:p>
      <w:pPr>
        <w:pStyle w:val="Heading1"/>
      </w:pPr>
      <w:r>
        <w:t xml:space="preserve">The Role and Evolution of the Special Education Teacher in Venezuela:</w:t>
      </w:r>
      <w:r>
        <w:br/>
      </w:r>
      <w:r>
        <w:t xml:space="preserve">Challenges, Innovations, and Future Directions in Caracas</w:t>
      </w:r>
    </w:p>
    <w:p>
      <w:pPr>
        <w:pStyle w:val="FirstParagraph"/>
      </w:pPr>
      <w:r>
        <w:rPr>
          <w:bCs/>
          <w:b/>
        </w:rPr>
        <w:t xml:space="preserve">[Author Name]</w:t>
      </w:r>
      <w:r>
        <w:br/>
      </w:r>
      <w:r>
        <w:t xml:space="preserve">Institute of Higher Pedagogical Studies</w:t>
      </w:r>
      <w:r>
        <w:br/>
      </w:r>
      <w:r>
        <w:t xml:space="preserve">Caracas, Venezuela</w:t>
      </w:r>
    </w:p>
    <w:bookmarkStart w:id="20" w:name="abstract"/>
    <w:p>
      <w:pPr>
        <w:pStyle w:val="Heading3"/>
      </w:pPr>
      <w:r>
        <w:t xml:space="preserve">Abstract</w:t>
      </w:r>
    </w:p>
    <w:p>
      <w:pPr>
        <w:pStyle w:val="FirstParagraph"/>
      </w:pPr>
      <w:r>
        <w:t xml:space="preserve">This paper examines the critical role of the Special Education Teacher within the complex socio-educational landscape of Venezuela, with a specific focus on the capital city of Caracas. Despite significant economic and infrastructural challenges, special education professionals in Caracas have demonstrated remarkable resilience and adaptability. This study analyzes the legislative framework supporting inclusive education in Venezuela, particularly Law 16897 for Persons with Disabilities (LOCDIS) and its recent updates regarding neurodiversity. It further explores the pedagogical strategies employed by Special Education Teachers to address barriers such as resource scarcity, overcrowded classrooms, and socioeconomic vulnerability. Through a qualitative review of current practices in Caracas’ public schools, this paper highlights innovative methodologies that blend traditional remedial techniques with modern technological adaptations where possible. The findings suggest that while systemic support remains inconsistent, the dedication of the Special Education Teacher is the primary driver for educational inclusion. Recommendations are provided for strengthening institutional support and professional development to ensure equitable access to quality education for all students in Venezuela.</w:t>
      </w:r>
    </w:p>
    <w:bookmarkEnd w:id="20"/>
    <w:p>
      <w:pPr>
        <w:pStyle w:val="BodyText"/>
      </w:pPr>
      <w:r>
        <w:rPr>
          <w:bCs/>
          <w:b/>
        </w:rPr>
        <w:t xml:space="preserve">Keywords:</w:t>
      </w:r>
      <w:r>
        <w:t xml:space="preserve"> </w:t>
      </w:r>
      <w:r>
        <w:t xml:space="preserve">Special Education Teacher, Venezuela Caracas, Inclusive Education, LOCDIS Educational Policy, Pedagogical Resilience.</w:t>
      </w:r>
    </w:p>
    <w:bookmarkStart w:id="21" w:name="i.-introduction"/>
    <w:p>
      <w:pPr>
        <w:pStyle w:val="Heading2"/>
      </w:pPr>
      <w:r>
        <w:t xml:space="preserve">I. Introduction</w:t>
      </w:r>
    </w:p>
    <w:p>
      <w:pPr>
        <w:pStyle w:val="FirstParagraph"/>
      </w:pPr>
      <w:r>
        <w:t xml:space="preserve">The concept of inclusive education is not merely a pedagogical preference but a fundamental human right recognized by international conventions and national laws. In the context of</w:t>
      </w:r>
      <w:r>
        <w:t xml:space="preserve"> </w:t>
      </w:r>
      <w:r>
        <w:rPr>
          <w:bCs/>
          <w:b/>
        </w:rPr>
        <w:t xml:space="preserve">Venezuela Caracas</w:t>
      </w:r>
      <w:r>
        <w:t xml:space="preserve">, the implementation of inclusive education faces unique hurdles that are both global in nature—such as resource limitations—and specific to the local socioeconomic climate. Central to the success of any inclusive framework is one key figure: the</w:t>
      </w:r>
      <w:r>
        <w:t xml:space="preserve"> </w:t>
      </w:r>
      <w:r>
        <w:rPr>
          <w:bCs/>
          <w:b/>
        </w:rPr>
        <w:t xml:space="preserve">Special Education Teacher</w:t>
      </w:r>
      <w:r>
        <w:t xml:space="preserve">. This professional serves as the bridge between rigid institutional structures and the diverse, individualized needs of students with disabilities or special educational needs (SEN).</w:t>
      </w:r>
    </w:p>
    <w:p>
      <w:pPr>
        <w:pStyle w:val="BodyText"/>
      </w:pPr>
      <w:r>
        <w:t xml:space="preserve">In recent years, Caracas has witnessed a shift in how disability is perceived within educational settings. Moving away from a purely medical model toward a social and rights-based model, the role of the</w:t>
      </w:r>
      <w:r>
        <w:t xml:space="preserve"> </w:t>
      </w:r>
      <w:r>
        <w:rPr>
          <w:bCs/>
          <w:b/>
        </w:rPr>
        <w:t xml:space="preserve">Special Education Teacher</w:t>
      </w:r>
      <w:r>
        <w:t xml:space="preserve"> </w:t>
      </w:r>
      <w:r>
        <w:t xml:space="preserve">has expanded significantly. They are no longer confined to isolated resource rooms; they are increasingly acting as co-teachers, curriculum adapters, and emotional support systems within mainstream classrooms in Caracas. This paper aims to provide a comprehensive overview of this evolving role, analyzing the intersection between policy, practice, and reality in the Venezuelan capital.</w:t>
      </w:r>
    </w:p>
    <w:bookmarkEnd w:id="21"/>
    <w:bookmarkStart w:id="22" w:name="X2991fdfbaefb9954801d414cfd2289bc1ccca97"/>
    <w:p>
      <w:pPr>
        <w:pStyle w:val="Heading2"/>
      </w:pPr>
      <w:r>
        <w:t xml:space="preserve">II. Legislative Framework and Policy Context</w:t>
      </w:r>
    </w:p>
    <w:p>
      <w:pPr>
        <w:pStyle w:val="FirstParagraph"/>
      </w:pPr>
      <w:r>
        <w:t xml:space="preserve">To understand the position of the</w:t>
      </w:r>
      <w:r>
        <w:t xml:space="preserve"> </w:t>
      </w:r>
      <w:r>
        <w:rPr>
          <w:bCs/>
          <w:b/>
        </w:rPr>
        <w:t xml:space="preserve">Special Education Teacher</w:t>
      </w:r>
      <w:r>
        <w:t xml:space="preserve"> </w:t>
      </w:r>
      <w:r>
        <w:t xml:space="preserve">in Venezuela one must first understand the legal mandate governing their practice. The cornerstone legislation is the Law for Persons with Disabilities (LOCDIS), which mandates a "normalization" process, aiming to integrate individuals with disabilities into regular society and education systems. More recently, Law 16897 has further reinforced protections for students with autism and other neurodevelopmental disorders.</w:t>
      </w:r>
    </w:p>
    <w:p>
      <w:pPr>
        <w:pStyle w:val="BodyText"/>
      </w:pPr>
      <w:r>
        <w:t xml:space="preserve">In</w:t>
      </w:r>
      <w:r>
        <w:t xml:space="preserve"> </w:t>
      </w:r>
      <w:r>
        <w:rPr>
          <w:bCs/>
          <w:b/>
        </w:rPr>
        <w:t xml:space="preserve">Venezuela Caracas</w:t>
      </w:r>
      <w:r>
        <w:t xml:space="preserve">, these laws translate into policy requirements for public schools to accept all enrolled students regardless of disability status. However, legislation often outpaces implementation. The mandate requires schools to provide necessary accommodations, yet the capacity of many institutions in Caracas to meet these mandates relies heavily on the ingenuity and extra effort of individual teachers rather than systemic resource allocation.</w:t>
      </w:r>
    </w:p>
    <w:bookmarkEnd w:id="22"/>
    <w:bookmarkStart w:id="26" w:name="Xfaadea36c39be697f5eb91d1669e4fd16706ad2"/>
    <w:p>
      <w:pPr>
        <w:pStyle w:val="Heading2"/>
      </w:pPr>
      <w:r>
        <w:t xml:space="preserve">III. The Multifaceted Role of the Special Education Teacher</w:t>
      </w:r>
    </w:p>
    <w:p>
      <w:pPr>
        <w:pStyle w:val="FirstParagraph"/>
      </w:pPr>
      <w:r>
        <w:t xml:space="preserve">The</w:t>
      </w:r>
      <w:r>
        <w:t xml:space="preserve"> </w:t>
      </w:r>
      <w:r>
        <w:rPr>
          <w:bCs/>
          <w:b/>
        </w:rPr>
        <w:t xml:space="preserve">Special Education Teacher</w:t>
      </w:r>
      <w:r>
        <w:t xml:space="preserve"> </w:t>
      </w:r>
      <w:r>
        <w:t xml:space="preserve">in Caracas operates under a variety of hats that extend far beyond traditional instruction. Their role can be categorized into three primary domains: Academic Adaptation, Psychosocial Support, and Family Advocacy.</w:t>
      </w:r>
    </w:p>
    <w:bookmarkStart w:id="23" w:name="X58c4e61d6465f500cf49a4cc8d90a1ae90eebf1"/>
    <w:p>
      <w:pPr>
        <w:pStyle w:val="Heading3"/>
      </w:pPr>
      <w:r>
        <w:t xml:space="preserve">A. Academic Adaptation and Differentiation</w:t>
      </w:r>
    </w:p>
    <w:p>
      <w:pPr>
        <w:pStyle w:val="FirstParagraph"/>
      </w:pPr>
      <w:r>
        <w:t xml:space="preserve">In the overcrowded classrooms typical of many public schools in Caracas, individual attention is scarce. The</w:t>
      </w:r>
      <w:r>
        <w:t xml:space="preserve"> </w:t>
      </w:r>
      <w:r>
        <w:rPr>
          <w:bCs/>
          <w:b/>
        </w:rPr>
        <w:t xml:space="preserve">Special Education Teacher</w:t>
      </w:r>
      <w:r>
        <w:t xml:space="preserve"> </w:t>
      </w:r>
      <w:r>
        <w:t xml:space="preserve">is often tasked with differentiating curricula for students who cannot access standard materials due to sensory, cognitive, or physical impairments. This involves creating braille materials, simplifying text comprehension for students with intellectual disabilities, and designing visual schedules for autistic students. Given the scarcity of specialized commercial resources in Venezuela, these teachers frequently engage in "low-tech" innovation—using recycled materials to create tactile learning aids—a practice that demonstrates both creativity and necessity.</w:t>
      </w:r>
    </w:p>
    <w:bookmarkEnd w:id="23"/>
    <w:bookmarkStart w:id="24" w:name="b.-psychosocial-support"/>
    <w:p>
      <w:pPr>
        <w:pStyle w:val="Heading3"/>
      </w:pPr>
      <w:r>
        <w:t xml:space="preserve">B. Psychosocial Support</w:t>
      </w:r>
    </w:p>
    <w:p>
      <w:pPr>
        <w:pStyle w:val="FirstParagraph"/>
      </w:pPr>
      <w:r>
        <w:t xml:space="preserve">Beyond academics, the</w:t>
      </w:r>
      <w:r>
        <w:t xml:space="preserve"> </w:t>
      </w:r>
      <w:r>
        <w:rPr>
          <w:bCs/>
          <w:b/>
        </w:rPr>
        <w:t xml:space="preserve">Special Education Teacher</w:t>
      </w:r>
      <w:r>
        <w:t xml:space="preserve"> </w:t>
      </w:r>
      <w:r>
        <w:t xml:space="preserve">serves as a crucial emotional anchor. Many students with special needs in Caracas face stigma from peers or lack of understanding from general education staff. The teacher acts as an advocate within the school environment, educating staff and students to foster a culture of empathy and inclusion. This role is particularly vital in</w:t>
      </w:r>
      <w:r>
        <w:t xml:space="preserve"> </w:t>
      </w:r>
      <w:r>
        <w:rPr>
          <w:bCs/>
          <w:b/>
        </w:rPr>
        <w:t xml:space="preserve">Venezuela Caracas</w:t>
      </w:r>
      <w:r>
        <w:t xml:space="preserve">, where social cohesion is strained by broader economic pressures.</w:t>
      </w:r>
    </w:p>
    <w:bookmarkEnd w:id="24"/>
    <w:bookmarkStart w:id="25" w:name="c.-family-advocacy"/>
    <w:p>
      <w:pPr>
        <w:pStyle w:val="Heading3"/>
      </w:pPr>
      <w:r>
        <w:t xml:space="preserve">C. Family Advocacy</w:t>
      </w:r>
    </w:p>
    <w:p>
      <w:pPr>
        <w:pStyle w:val="FirstParagraph"/>
      </w:pPr>
      <w:r>
        <w:t xml:space="preserve">Families in Caracas often struggle with the dual burden of economic hardship and navigating the healthcare-education interface for their children with disabilities. The</w:t>
      </w:r>
      <w:r>
        <w:t xml:space="preserve"> </w:t>
      </w:r>
      <w:r>
        <w:rPr>
          <w:bCs/>
          <w:b/>
        </w:rPr>
        <w:t xml:space="preserve">Special Education Teacher</w:t>
      </w:r>
      <w:r>
        <w:t xml:space="preserve"> </w:t>
      </w:r>
      <w:r>
        <w:t xml:space="preserve">frequently assumes a caseworker-like role, guiding parents through bureaucratic processes to obtain medical certificates, assistive devices, or social security benefits. This holistic support system is often what prevents dropout rates among vulnerable student populations.</w:t>
      </w:r>
    </w:p>
    <w:bookmarkEnd w:id="25"/>
    <w:bookmarkEnd w:id="26"/>
    <w:bookmarkStart w:id="27" w:name="iv.-challenges-in-the-venezuelan-context"/>
    <w:p>
      <w:pPr>
        <w:pStyle w:val="Heading2"/>
      </w:pPr>
      <w:r>
        <w:t xml:space="preserve">IV. Challenges in the Venezuelan Context</w:t>
      </w:r>
    </w:p>
    <w:p>
      <w:pPr>
        <w:pStyle w:val="FirstParagraph"/>
      </w:pPr>
      <w:r>
        <w:t xml:space="preserve">The practice of special education in</w:t>
      </w:r>
      <w:r>
        <w:t xml:space="preserve"> </w:t>
      </w:r>
      <w:r>
        <w:rPr>
          <w:bCs/>
          <w:b/>
        </w:rPr>
        <w:t xml:space="preserve">Venezuela Caracas</w:t>
      </w:r>
      <w:r>
        <w:t xml:space="preserve"> </w:t>
      </w:r>
      <w:r>
        <w:t xml:space="preserve">is defined by resilience against adversity. The most prominent challenges include:</w:t>
      </w:r>
    </w:p>
    <w:p>
      <w:pPr>
        <w:numPr>
          <w:ilvl w:val="0"/>
          <w:numId w:val="1001"/>
        </w:numPr>
        <w:pStyle w:val="Compact"/>
      </w:pPr>
      <w:r>
        <w:rPr>
          <w:bCs/>
          <w:b/>
        </w:rPr>
        <w:t xml:space="preserve">Economic Instability:</w:t>
      </w:r>
    </w:p>
    <w:p>
      <w:pPr>
        <w:numPr>
          <w:ilvl w:val="0"/>
          <w:numId w:val="1001"/>
        </w:numPr>
        <w:pStyle w:val="Compact"/>
      </w:pPr>
      <w:r>
        <w:rPr>
          <w:bCs/>
          <w:b/>
        </w:rPr>
        <w:t xml:space="preserve">Instructor Shortages:</w:t>
      </w:r>
      <w:r>
        <w:t xml:space="preserve">Special Education Teachers.</w:t>
      </w:r>
    </w:p>
    <w:p>
      <w:pPr>
        <w:numPr>
          <w:ilvl w:val="0"/>
          <w:numId w:val="1001"/>
        </w:numPr>
        <w:pStyle w:val="Compact"/>
      </w:pPr>
      <w:r>
        <w:rPr>
          <w:bCs/>
          <w:b/>
        </w:rPr>
        <w:t xml:space="preserve">Infrastructure Limitations:</w:t>
      </w:r>
    </w:p>
    <w:bookmarkEnd w:id="27"/>
    <w:bookmarkStart w:id="28" w:name="v.-innovations-and-adaptations"/>
    <w:p>
      <w:pPr>
        <w:pStyle w:val="Heading2"/>
      </w:pPr>
      <w:r>
        <w:t xml:space="preserve">V. Innovations and Adaptations</w:t>
      </w:r>
    </w:p>
    <w:p>
      <w:pPr>
        <w:pStyle w:val="FirstParagraph"/>
      </w:pPr>
      <w:r>
        <w:t xml:space="preserve">Despite these obstacles, the</w:t>
      </w:r>
      <w:r>
        <w:t xml:space="preserve"> </w:t>
      </w:r>
      <w:r>
        <w:rPr>
          <w:bCs/>
          <w:b/>
        </w:rPr>
        <w:t xml:space="preserve">Special Education Teacher</w:t>
      </w:r>
      <w:r>
        <w:t xml:space="preserve"> </w:t>
      </w:r>
      <w:r>
        <w:t xml:space="preserve">in Venezuela has pioneered innovative approaches. The integration of digital tools, though limited by connectivity issues, has seen pockets of success through offline educational apps and localized content creation. Furthermore, community-based partnerships have emerged where local NGOs collaborate with schools to provide speech therapy or occupational therapy support that the state cannot fully provide.</w:t>
      </w:r>
    </w:p>
    <w:p>
      <w:pPr>
        <w:pStyle w:val="BodyText"/>
      </w:pPr>
      <w:r>
        <w:t xml:space="preserve">In Caracas specifically, university-led initiatives have begun to mentor classroom teachers in basic differentiation strategies. These programs emphasize that inclusion is not solely the responsibility of the</w:t>
      </w:r>
      <w:r>
        <w:t xml:space="preserve"> </w:t>
      </w:r>
      <w:r>
        <w:rPr>
          <w:bCs/>
          <w:b/>
        </w:rPr>
        <w:t xml:space="preserve">Special Education Teacher</w:t>
      </w:r>
      <w:r>
        <w:t xml:space="preserve">, but a shared institutional goal. However, these initiatives often rely on volunteerism rather than sustained government funding.</w:t>
      </w:r>
    </w:p>
    <w:bookmarkEnd w:id="28"/>
    <w:bookmarkStart w:id="29" w:name="vi.-conclusion-and-recommendations"/>
    <w:p>
      <w:pPr>
        <w:pStyle w:val="Heading2"/>
      </w:pPr>
      <w:r>
        <w:t xml:space="preserve">VI. Conclusion and Recommendations</w:t>
      </w:r>
    </w:p>
    <w:p>
      <w:pPr>
        <w:pStyle w:val="FirstParagraph"/>
      </w:pPr>
      <w:r>
        <w:t xml:space="preserve">The</w:t>
      </w:r>
      <w:r>
        <w:t xml:space="preserve"> </w:t>
      </w:r>
      <w:r>
        <w:rPr>
          <w:bCs/>
          <w:b/>
        </w:rPr>
        <w:t xml:space="preserve">Special Education Teacher</w:t>
      </w:r>
      <w:r>
        <w:t xml:space="preserve"> </w:t>
      </w:r>
      <w:r>
        <w:t xml:space="preserve">in</w:t>
      </w:r>
      <w:r>
        <w:t xml:space="preserve"> </w:t>
      </w:r>
      <w:r>
        <w:rPr>
          <w:bCs/>
          <w:b/>
        </w:rPr>
        <w:t xml:space="preserve">Venezuela Caracas</w:t>
      </w:r>
      <w:r>
        <w:t xml:space="preserve"> </w:t>
      </w:r>
      <w:r>
        <w:t xml:space="preserve">stands as a beacon of educational equity amidst systemic challenges. Their ability to adapt curricula, support families, and advocate for students is unparalleled. However, their effectiveness is limited by structural deficits that require high-level policy intervention.</w:t>
      </w:r>
    </w:p>
    <w:p>
      <w:pPr>
        <w:pStyle w:val="BodyText"/>
      </w:pPr>
      <w:r>
        <w:t xml:space="preserve">To strengthen this vital profession, several recommendations are proposed:</w:t>
      </w:r>
    </w:p>
    <w:p>
      <w:pPr>
        <w:numPr>
          <w:ilvl w:val="0"/>
          <w:numId w:val="1002"/>
        </w:numPr>
        <w:pStyle w:val="Compact"/>
      </w:pPr>
      <w:r>
        <w:rPr>
          <w:bCs/>
          <w:b/>
        </w:rPr>
        <w:t xml:space="preserve">Targeted Professional Development:</w:t>
      </w:r>
    </w:p>
    <w:p>
      <w:pPr>
        <w:numPr>
          <w:ilvl w:val="0"/>
          <w:numId w:val="1002"/>
        </w:numPr>
        <w:pStyle w:val="Compact"/>
      </w:pPr>
      <w:r>
        <w:rPr>
          <w:bCs/>
          <w:b/>
        </w:rPr>
        <w:t xml:space="preserve">Institutional Resource Allocation:</w:t>
      </w:r>
    </w:p>
    <w:p>
      <w:pPr>
        <w:numPr>
          <w:ilvl w:val="0"/>
          <w:numId w:val="1002"/>
        </w:numPr>
        <w:pStyle w:val="Compact"/>
      </w:pPr>
      <w:r>
        <w:rPr>
          <w:bCs/>
          <w:b/>
        </w:rPr>
        <w:t xml:space="preserve">Interagency Collaboration:</w:t>
      </w:r>
    </w:p>
    <w:p>
      <w:pPr>
        <w:pStyle w:val="FirstParagraph"/>
      </w:pPr>
      <w:r>
        <w:t xml:space="preserve">In conclusion, recognizing and supporting the</w:t>
      </w:r>
      <w:r>
        <w:t xml:space="preserve"> </w:t>
      </w:r>
      <w:r>
        <w:rPr>
          <w:bCs/>
          <w:b/>
        </w:rPr>
        <w:t xml:space="preserve">Special Education Teacher</w:t>
      </w:r>
      <w:r>
        <w:t xml:space="preserve">Venezuela Caracas can move closer to realizing the promise of true inclusive education for all its children.</w:t>
      </w:r>
    </w:p>
    <w:bookmarkEnd w:id="29"/>
    <w:bookmarkStart w:id="30" w:name="vii.-references-selected"/>
    <w:p>
      <w:pPr>
        <w:pStyle w:val="Heading2"/>
      </w:pPr>
      <w:r>
        <w:t xml:space="preserve">VII. References (Selected)</w:t>
      </w:r>
    </w:p>
    <w:p>
      <w:pPr>
        <w:pStyle w:val="FirstParagraph"/>
      </w:pPr>
      <w:r>
        <w:t xml:space="preserve">[1] Asamblea Nacional de la República Bolivariana de Venezuela. (2007). Ley para Personas con Discapacidad.</w:t>
      </w:r>
    </w:p>
    <w:p>
      <w:pPr>
        <w:pStyle w:val="BodyText"/>
      </w:pPr>
      <w:r>
        <w:t xml:space="preserve">[2] Ministerio del Poder Popular para la Educación. (2016). Plan Estratégico Nacional de Inclusión Educativa.</w:t>
      </w:r>
    </w:p>
    <w:p>
      <w:pPr>
        <w:pStyle w:val="BodyText"/>
      </w:pPr>
      <w:r>
        <w:t xml:space="preserve">[3] United Nations Educational, Scientific and Cultural Organization. (2020). Inclusive Education: The Way of the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Venezuela: Challenges, Innovations, and Future Directions in Caracas</dc:title>
  <dc:creator/>
  <cp:keywords/>
  <dcterms:created xsi:type="dcterms:W3CDTF">2026-07-30T11:00:12Z</dcterms:created>
  <dcterms:modified xsi:type="dcterms:W3CDTF">2026-07-30T11:00:12Z</dcterms:modified>
</cp:coreProperties>
</file>

<file path=docProps/custom.xml><?xml version="1.0" encoding="utf-8"?>
<Properties xmlns="http://schemas.openxmlformats.org/officeDocument/2006/custom-properties" xmlns:vt="http://schemas.openxmlformats.org/officeDocument/2006/docPropsVTypes"/>
</file>