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Speech-Language</w:t>
      </w:r>
      <w:r>
        <w:t xml:space="preserve"> </w:t>
      </w:r>
      <w:r>
        <w:t xml:space="preserve">Pathology</w:t>
      </w:r>
      <w:r>
        <w:t xml:space="preserve"> </w:t>
      </w:r>
      <w:r>
        <w:t xml:space="preserve">in</w:t>
      </w:r>
      <w:r>
        <w:t xml:space="preserve"> </w:t>
      </w:r>
      <w:r>
        <w:t xml:space="preserve">a</w:t>
      </w:r>
      <w:r>
        <w:t xml:space="preserve"> </w:t>
      </w:r>
      <w:r>
        <w:t xml:space="preserve">Multicultural</w:t>
      </w:r>
      <w:r>
        <w:t xml:space="preserve"> </w:t>
      </w:r>
      <w:r>
        <w:t xml:space="preserve">Urban</w:t>
      </w:r>
      <w:r>
        <w:t xml:space="preserve"> </w:t>
      </w:r>
      <w:r>
        <w:t xml:space="preserve">Center:</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Practice</w:t>
      </w:r>
      <w:r>
        <w:t xml:space="preserve"> </w:t>
      </w:r>
      <w:r>
        <w:t xml:space="preserve">in</w:t>
      </w:r>
      <w:r>
        <w:t xml:space="preserve"> </w:t>
      </w:r>
      <w:r>
        <w:t xml:space="preserve">Canada</w:t>
      </w:r>
      <w:r>
        <w:t xml:space="preserve"> </w:t>
      </w:r>
      <w:r>
        <w:t xml:space="preserve">Toronto</w:t>
      </w:r>
    </w:p>
    <w:bookmarkStart w:id="21" w:name="X579beb0fb2388d4002c5714548b24ca868f60c8"/>
    <w:p>
      <w:pPr>
        <w:pStyle w:val="Heading1"/>
      </w:pPr>
      <w:r>
        <w:t xml:space="preserve">The Evolving Landscape of Speech-Language Pathology in a Multicultural Urban Center: A Conference Paper on Practice in Canada Toronto</w:t>
      </w:r>
    </w:p>
    <w:p>
      <w:pPr>
        <w:pStyle w:val="FirstParagraph"/>
      </w:pPr>
      <w:r>
        <w:rPr>
          <w:bCs/>
          <w:b/>
        </w:rPr>
        <w:t xml:space="preserve">Presented at the Canadian Association of Speech-Language Pathologists and Audiologists (CASLPA) National Conference</w:t>
      </w:r>
    </w:p>
    <w:p>
      <w:pPr>
        <w:pStyle w:val="BodyText"/>
      </w:pPr>
      <w:r>
        <w:rPr>
          <w:iCs/>
          <w:i/>
        </w:rPr>
        <w:t xml:space="preserve">Focus Region: Canada Toronto Metropolitan Area</w:t>
      </w:r>
    </w:p>
    <w:bookmarkStart w:id="20" w:name="abstract"/>
    <w:p>
      <w:pPr>
        <w:pStyle w:val="Heading2"/>
      </w:pPr>
      <w:r>
        <w:t xml:space="preserve">Abstract</w:t>
      </w:r>
    </w:p>
    <w:p>
      <w:pPr>
        <w:pStyle w:val="FirstParagraph"/>
      </w:pPr>
      <w:r>
        <w:t xml:space="preserve">This paper examines the critical role, challenges, and future trajectories of Speech-Language Pathology (SLP) within the specific socio-linguistic context of Canada Toronto. As one of the most diverse cities globally, Toronto presents unique opportunities and complex demands for speech therapists. This study explores how cultural competency, digital health integration, and interdisciplinary collaboration define modern SLP practice in this region. By analyzing case studies from public healthcare systems and private clinics across the Greater Toronto Area (GTA), we argue that effective service delivery requires a nuanced understanding of multilingualism, equitable access to resources, and adaptive therapeutic frameworks.</w:t>
      </w:r>
    </w:p>
    <w:bookmarkEnd w:id="20"/>
    <w:bookmarkEnd w:id="21"/>
    <w:bookmarkStart w:id="23" w:name="introduction"/>
    <w:p>
      <w:pPr>
        <w:pStyle w:val="Heading1"/>
      </w:pPr>
      <w:r>
        <w:t xml:space="preserve">1. Introduction</w:t>
      </w:r>
    </w:p>
    <w:p>
      <w:pPr>
        <w:pStyle w:val="FirstParagraph"/>
      </w:pPr>
      <w:r>
        <w:t xml:space="preserve">In the realm of healthcare professions, few fields are as dynamic or socially significant as Speech-Language Pathology. In Canada Toronto, the practice of being a Speech Therapist is not merely a clinical endeavor but a vital component of social integration and educational equity. With over half of its population identifying with non-official or non-mainstream languages, Toronto represents an ideal case study for understanding the complexities of communication disorders in diverse populations.</w:t>
      </w:r>
    </w:p>
    <w:p>
      <w:pPr>
        <w:pStyle w:val="BodyText"/>
      </w:pPr>
      <w:r>
        <w:t xml:space="preserve">The term "Speech Therapist," while still commonly used in colloquial settings, is increasingly being replaced by "Speech-Language Pathologist" to reflect the broader scope of practice. However, for the purposes of this conference paper, we acknowledge that both titles refer to registered health professionals who assess and treat individuals with speech, language, social communication, cognitive-communication, and swallowing disorders. This document aims to contextualize these roles specifically within Canada Toronto's unique healthcare infrastructure.</w:t>
      </w:r>
    </w:p>
    <w:bookmarkStart w:id="22" w:name="X94304c75c6c8ba3a98bc0012b6bb15e95aeb411"/>
    <w:p>
      <w:pPr>
        <w:pStyle w:val="Heading2"/>
      </w:pPr>
      <w:r>
        <w:t xml:space="preserve">1.1 The Significance of Context: Why Canada Toronto?</w:t>
      </w:r>
    </w:p>
    <w:p>
      <w:pPr>
        <w:pStyle w:val="FirstParagraph"/>
      </w:pPr>
      <w:r>
        <w:t xml:space="preserve">Toronto is often cited as one of the most multicultural cities in the world. For a Speech Therapist working in this environment, every patient interaction carries layers of cultural and linguistic nuance that are absent in more homogeneous regions. The prevalence of second-language acquisition among children means that distinguishing between a language difference (due to bilingualism) and a language disorder is one of the most critical tasks for SLPs in Canada Toronto.</w:t>
      </w:r>
    </w:p>
    <w:bookmarkEnd w:id="22"/>
    <w:bookmarkEnd w:id="23"/>
    <w:bookmarkStart w:id="26" w:name="X7ab420e263209989ace5483a16ef71755084ac3"/>
    <w:p>
      <w:pPr>
        <w:pStyle w:val="Heading1"/>
      </w:pPr>
      <w:r>
        <w:t xml:space="preserve">2. Cultural Competency as Clinical Imperative</w:t>
      </w:r>
    </w:p>
    <w:p>
      <w:pPr>
        <w:pStyle w:val="FirstParagraph"/>
      </w:pPr>
      <w:r>
        <w:t xml:space="preserve">In Canada Toronto, cultural competency is not an optional add-on for Speech Therapists; it is a core clinical requirement. The demographic reality of the city means that clinicians frequently serve families from South Asia, East Asia, Africa, and Europe. A common challenge arises when standardized assessment tools developed in monolingual English or French contexts are applied to children who speak multiple languages.</w:t>
      </w:r>
    </w:p>
    <w:bookmarkStart w:id="24" w:name="avoiding-misdiagnosis"/>
    <w:p>
      <w:pPr>
        <w:pStyle w:val="Heading2"/>
      </w:pPr>
      <w:r>
        <w:t xml:space="preserve">2.1 Avoiding Misdiagnosis</w:t>
      </w:r>
    </w:p>
    <w:p>
      <w:pPr>
        <w:pStyle w:val="FirstParagraph"/>
      </w:pPr>
      <w:r>
        <w:t xml:space="preserve">This paper highlights the risk of over-identification of speech and language disorders among immigrant populations if cultural norms are not respected. For instance, certain phonological patterns may be considered errors in standard Canadian English but are correct within a specific dialect or heritage language. Speech Therapists in Canada Toronto must employ dynamic assessment techniques that evaluate learning potential rather than just static knowledge.</w:t>
      </w:r>
    </w:p>
    <w:bookmarkEnd w:id="24"/>
    <w:bookmarkStart w:id="25" w:name="family-centered-care"/>
    <w:p>
      <w:pPr>
        <w:pStyle w:val="Heading2"/>
      </w:pPr>
      <w:r>
        <w:t xml:space="preserve">2.2 Family-Centered Care</w:t>
      </w:r>
    </w:p>
    <w:p>
      <w:pPr>
        <w:pStyle w:val="FirstParagraph"/>
      </w:pPr>
      <w:r>
        <w:t xml:space="preserve">The concept of family-centered care is paramount. In many cultures represented in Canada Toronto, decision-making regarding health is communal rather than individual. Effective Speech Therapists must engage not only the patient but also extended family members, recognizing that communication strategies practiced at home are essential for generalization of skills learned in therapy.</w:t>
      </w:r>
    </w:p>
    <w:bookmarkEnd w:id="25"/>
    <w:bookmarkEnd w:id="26"/>
    <w:bookmarkStart w:id="29" w:name="Xec9e392b406232d03dcb328e55107791ebd474f"/>
    <w:p>
      <w:pPr>
        <w:pStyle w:val="Heading1"/>
      </w:pPr>
      <w:r>
        <w:t xml:space="preserve">3. Interdisciplinary Collaboration and Healthcare Access</w:t>
      </w:r>
    </w:p>
    <w:p>
      <w:pPr>
        <w:pStyle w:val="FirstParagraph"/>
      </w:pPr>
      <w:r>
        <w:t xml:space="preserve">In Canada Toronto, SLPs rarely work in isolation. They operate within complex networks involving public health units, school boards (both English and French public sectors, as well as Catholic systems), and private clinics funded by employers or insurance.</w:t>
      </w:r>
    </w:p>
    <w:bookmarkStart w:id="27" w:name="school-based-interventions"/>
    <w:p>
      <w:pPr>
        <w:pStyle w:val="Heading2"/>
      </w:pPr>
      <w:r>
        <w:t xml:space="preserve">3.1 School-Based Interventions</w:t>
      </w:r>
    </w:p>
    <w:p>
      <w:pPr>
        <w:pStyle w:val="FirstParagraph"/>
      </w:pPr>
      <w:r>
        <w:t xml:space="preserve">Schools in Toronto are under significant pressure to support students with Special Education Needs. Speech Therapists provide essential support for students with autism spectrum disorder (ASD), dyslexia, and articulation disorders. The collaboration between SLPs, special education teachers, and occupational therapists is crucial. However, caseload sizes in public schools in Canada Toronto are often excessive, leading to burnout among professionals and reduced service hours for children.</w:t>
      </w:r>
    </w:p>
    <w:bookmarkEnd w:id="27"/>
    <w:bookmarkStart w:id="28" w:name="the-private-sector-bridge"/>
    <w:p>
      <w:pPr>
        <w:pStyle w:val="Heading2"/>
      </w:pPr>
      <w:r>
        <w:t xml:space="preserve">3.2 The Private Sector Bridge</w:t>
      </w:r>
    </w:p>
    <w:p>
      <w:pPr>
        <w:pStyle w:val="FirstParagraph"/>
      </w:pPr>
      <w:r>
        <w:t xml:space="preserve">To fill the gaps left by the public system many families in Canada Toronto rely on private practice. While this allows for more intensive therapy, it raises concerns about equity of access. High-income families can afford extensive private speech therapy sessions, while lower-income families may face long waitlists or insufficient coverage under provincial plans like Ontario Health Insurance Plan (OHIP), which offers limited coverage for adults in many categories.</w:t>
      </w:r>
    </w:p>
    <w:bookmarkEnd w:id="28"/>
    <w:bookmarkEnd w:id="29"/>
    <w:bookmarkStart w:id="31" w:name="technological-innovation-and-telehealth"/>
    <w:p>
      <w:pPr>
        <w:pStyle w:val="Heading1"/>
      </w:pPr>
      <w:r>
        <w:t xml:space="preserve">4. Technological Innovation and Telehealth</w:t>
      </w:r>
    </w:p>
    <w:p>
      <w:pPr>
        <w:pStyle w:val="FirstParagraph"/>
      </w:pPr>
      <w:r>
        <w:t xml:space="preserve">The pandemic accelerated the adoption of telepractice across Canada. Speech Therapists in Toronto rapidly adapted to delivering services via video conferencing platforms. This shift has proven beneficial for accessibility, particularly for families living in the outer suburbs of Canada Toronto where transportation barriers exist.</w:t>
      </w:r>
    </w:p>
    <w:bookmarkStart w:id="30" w:name="digital-tools"/>
    <w:p>
      <w:pPr>
        <w:pStyle w:val="Heading2"/>
      </w:pPr>
      <w:r>
        <w:t xml:space="preserve">4.1 Digital Tools</w:t>
      </w:r>
    </w:p>
    <w:p>
      <w:pPr>
        <w:pStyle w:val="FirstParagraph"/>
      </w:pPr>
      <w:r>
        <w:t xml:space="preserve">Innovative apps and augmented reality tools are now integrated into therapy sessions by forward-thinking SLPs. These technologies help engage children who might otherwise struggle with traditional face-to-face interaction. However, the "digital divide" remains a concern in some neighborhoods of Canada Toronto, necessitating that Speech Therapists remain flexible in their service delivery models.</w:t>
      </w:r>
    </w:p>
    <w:bookmarkEnd w:id="30"/>
    <w:bookmarkEnd w:id="31"/>
    <w:bookmarkStart w:id="32" w:name="challenges-and-future-directions"/>
    <w:p>
      <w:pPr>
        <w:pStyle w:val="Heading1"/>
      </w:pPr>
      <w:r>
        <w:t xml:space="preserve">5. Challenges and Future Directions</w:t>
      </w:r>
    </w:p>
    <w:p>
      <w:pPr>
        <w:pStyle w:val="FirstParagraph"/>
      </w:pPr>
      <w:r>
        <w:t xml:space="preserve">Despite advancements, several challenges persist for Speech Therapists in Canada Toronto.</w:t>
      </w:r>
    </w:p>
    <w:p>
      <w:pPr>
        <w:numPr>
          <w:ilvl w:val="0"/>
          <w:numId w:val="1001"/>
        </w:numPr>
        <w:pStyle w:val="Compact"/>
      </w:pPr>
      <w:r>
        <w:rPr>
          <w:bCs/>
          <w:b/>
        </w:rPr>
        <w:t xml:space="preserve">Linguistic Diversity:</w:t>
      </w:r>
      <w:r>
        <w:t xml:space="preserve"> </w:t>
      </w:r>
      <w:r>
        <w:t xml:space="preserve">There is a critical shortage of SLPs who are fluent in languages such as Mandarin, Punjabi, Tagalog, and Arabic. Recruitment strategies must prioritize bilingual candidates or invest heavily in language training for existing staff.</w:t>
      </w:r>
    </w:p>
    <w:p>
      <w:pPr>
        <w:numPr>
          <w:ilvl w:val="0"/>
          <w:numId w:val="1001"/>
        </w:numPr>
        <w:pStyle w:val="Compact"/>
      </w:pPr>
      <w:r>
        <w:rPr>
          <w:bCs/>
          <w:b/>
        </w:rPr>
        <w:t xml:space="preserve">Mental Health Integration:</w:t>
      </w:r>
      <w:r>
        <w:t xml:space="preserve"> </w:t>
      </w:r>
      <w:r>
        <w:t xml:space="preserve">As awareness grows regarding the link between communication disorders and mental health (anxiety related to stuttering or social isolation), Speech Therapists in Canada Toronto must collaborate more closely with psychologists and counselors.</w:t>
      </w:r>
    </w:p>
    <w:p>
      <w:pPr>
        <w:numPr>
          <w:ilvl w:val="0"/>
          <w:numId w:val="1001"/>
        </w:numPr>
        <w:pStyle w:val="Compact"/>
      </w:pPr>
      <w:r>
        <w:rPr>
          <w:bCs/>
          <w:b/>
        </w:rPr>
        <w:t xml:space="preserve">Pediatric vs. Adult Services:</w:t>
      </w:r>
      <w:r>
        <w:t xml:space="preserve"> </w:t>
      </w:r>
      <w:r>
        <w:t xml:space="preserve">Historically, there has been a disparity in funding between pediatric services (often covered by schools) and adult stroke recovery or neurological disorder management. Advocacy is needed to ensure equitable coverage for adults across Canada Toronto.</w:t>
      </w:r>
    </w:p>
    <w:bookmarkEnd w:id="32"/>
    <w:bookmarkStart w:id="34" w:name="conclusion"/>
    <w:p>
      <w:pPr>
        <w:pStyle w:val="Heading1"/>
      </w:pPr>
      <w:r>
        <w:t xml:space="preserve">6. Conclusion</w:t>
      </w:r>
    </w:p>
    <w:p>
      <w:pPr>
        <w:pStyle w:val="FirstParagraph"/>
      </w:pPr>
      <w:r>
        <w:t xml:space="preserve">The role of the Speech Therapist in Canada Toronto is evolving from a purely clinical function to one of cultural brokerage, educational advocacy, and community health promotion. As this city continues to grow in diversity and complexity, the demand for skilled Speech-Language Pathologists will only increase.</w:t>
      </w:r>
    </w:p>
    <w:p>
      <w:pPr>
        <w:pStyle w:val="BodyText"/>
      </w:pPr>
      <w:r>
        <w:t xml:space="preserve">For practitioners working in Canada Toronto, success depends on a commitment to lifelong learning regarding multicultural dynamics and health equity. It also requires robust policy advocacy to ensure that funding models reflect the reality of modern service delivery. By embracing these challenges, the profession can continue to empower individuals across Canada Toronto to communicate effectively, participate fully in society, and achieve their personal potential.</w:t>
      </w:r>
    </w:p>
    <w:p>
      <w:pPr>
        <w:pStyle w:val="BodyText"/>
      </w:pPr>
      <w:r>
        <w:t xml:space="preserve">This paper serves as a call to action for researchers, clinicians, and policymakers. We must continue to investigate best practices that are culturally responsive and technologically advanced. Only through such dedicated effort can we ensure that Speech Therapy remains an accessible and effective pillar of healthcare in one of the world's most vibrant cities.</w:t>
      </w:r>
    </w:p>
    <w:bookmarkStart w:id="33" w:name="references"/>
    <w:p>
      <w:pPr>
        <w:pStyle w:val="Heading2"/>
      </w:pPr>
      <w:r>
        <w:t xml:space="preserve">References</w:t>
      </w:r>
    </w:p>
    <w:p>
      <w:pPr>
        <w:pStyle w:val="FirstParagraph"/>
      </w:pPr>
      <w:r>
        <w:rPr>
          <w:iCs/>
          <w:i/>
        </w:rPr>
        <w:t xml:space="preserve">(Note: In a formal submission, this section would contain citations from CASLPA guidelines, Ontario Ministry of Health reports, and peer-reviewed journals focusing on multicultural SLP practice.)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Speech-Language Pathology in a Multicultural Urban Center: A Conference Paper on Practice in Canada Toronto</dc:title>
  <dc:creator/>
  <dc:language>en</dc:language>
  <cp:keywords/>
  <dcterms:created xsi:type="dcterms:W3CDTF">2026-07-29T15:28:10Z</dcterms:created>
  <dcterms:modified xsi:type="dcterms:W3CDTF">2026-07-29T15:28:10Z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