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Cultural</w:t>
      </w:r>
      <w:r>
        <w:t xml:space="preserve"> </w:t>
      </w:r>
      <w:r>
        <w:t xml:space="preserve">Responsiveness</w:t>
      </w:r>
    </w:p>
    <w:bookmarkStart w:id="20" w:name="Xa06d41991257f40e09e9d0af99da2dfec1b6958"/>
    <w:p>
      <w:pPr>
        <w:pStyle w:val="Heading1"/>
      </w:pPr>
      <w:r>
        <w:t xml:space="preserve">The Evolving Role of Speech Therapists in Colombia Medellín:</w:t>
      </w:r>
      <w:r>
        <w:br/>
      </w:r>
      <w:r>
        <w:t xml:space="preserve">Bridging Clinical Excellence and Cultural Responsiveness</w:t>
      </w:r>
    </w:p>
    <w:p>
      <w:pPr>
        <w:pStyle w:val="FirstParagraph"/>
      </w:pPr>
      <w:r>
        <w:rPr>
          <w:bCs/>
          <w:b/>
        </w:rPr>
        <w:t xml:space="preserve">Author:</w:t>
      </w:r>
      <w:r>
        <w:t xml:space="preserve">[Your Name/Anonymous Author]</w:t>
      </w:r>
      <w:r>
        <w:br/>
      </w:r>
      <w:r>
        <w:rPr>
          <w:bCs/>
          <w:b/>
        </w:rPr>
        <w:t xml:space="preserve">Affiliation:</w:t>
      </w:r>
      <w:r>
        <w:t xml:space="preserve">Institute of Communication Sciences, University of Antioquia</w:t>
      </w:r>
      <w:r>
        <w:br/>
      </w:r>
      <w:r>
        <w:rPr>
          <w:bCs/>
          <w:b/>
        </w:rPr>
        <w:t xml:space="preserve">Date:</w:t>
      </w:r>
      <w:r>
        <w:t xml:space="preserve">October 2023</w:t>
      </w:r>
    </w:p>
    <w:bookmarkEnd w:id="20"/>
    <w:bookmarkStart w:id="21" w:name="abstract"/>
    <w:p>
      <w:pPr>
        <w:pStyle w:val="Heading3"/>
      </w:pPr>
      <w:r>
        <w:t xml:space="preserve">Abstract</w:t>
      </w:r>
    </w:p>
    <w:p>
      <w:pPr>
        <w:pStyle w:val="FirstParagraph"/>
      </w:pPr>
      <w:r>
        <w:t xml:space="preserve">This paper explores the critical intersection of clinical speech pathology and socio-cultural dynamics within the specific context of Colombia Medellín. As urbanization accelerates and linguistic diversity persists in this major Colombian hub, Speech Therapists face unique challenges and opportunities. This study examines how Speech Therapists must adapt traditional methodologies to address not only physiological impairments but also the sociolinguistic realities of Spanish dialects found in Antioquia, as well as the needs of migrant populations. By analyzing case studies from community health programs in Medellín, we argue that effective intervention requires a holistic approach that integrates cultural competence with evidence-based practice. The findings suggest that enhancing the visibility and specialized training of Speech Therapists in Colombia Medellín is essential for improving public health outcomes and educational equity.</w:t>
      </w:r>
    </w:p>
    <w:p>
      <w:pPr>
        <w:pStyle w:val="BodyText"/>
      </w:pPr>
      <w:r>
        <w:rPr>
          <w:bCs/>
          <w:b/>
        </w:rPr>
        <w:t xml:space="preserve">Keywords:</w:t>
      </w:r>
      <w:r>
        <w:t xml:space="preserve"> </w:t>
      </w:r>
      <w:r>
        <w:t xml:space="preserve">Conference Paper</w:t>
      </w:r>
      <w:r>
        <w:t xml:space="preserve">, Speech Therapist, Colombia Medellín, Clinical Linguistics, Cultural Competence, Public Health.</w:t>
      </w:r>
    </w:p>
    <w:bookmarkEnd w:id="21"/>
    <w:bookmarkStart w:id="22" w:name="introduction"/>
    <w:p>
      <w:pPr>
        <w:pStyle w:val="Heading2"/>
      </w:pPr>
      <w:r>
        <w:t xml:space="preserve">1. Introduction</w:t>
      </w:r>
    </w:p>
    <w:p>
      <w:pPr>
        <w:pStyle w:val="FirstParagraph"/>
      </w:pPr>
      <w:r>
        <w:t xml:space="preserve">In the rapidly evolving landscape of healthcare and education in Latin America, the role of specialized therapists has come under increased scrutiny. Among these professionals, the Speech Therapist plays a pivotal yet often underrecognized role in fostering communication, cognition, and social integration. This</w:t>
      </w:r>
      <w:r>
        <w:t xml:space="preserve"> </w:t>
      </w:r>
      <w:r>
        <w:t xml:space="preserve">Conference Paper</w:t>
      </w:r>
      <w:r>
        <w:t xml:space="preserve"> </w:t>
      </w:r>
      <w:r>
        <w:t xml:space="preserve">aims to dissect the current state of speech therapy practice within</w:t>
      </w:r>
      <w:r>
        <w:t xml:space="preserve"> </w:t>
      </w:r>
      <w:r>
        <w:t xml:space="preserve">Colombia Medellín</w:t>
      </w:r>
      <w:r>
        <w:t xml:space="preserve">, a city known for its transformative urban development and vibrant cultural fabric. While global standards for speech pathology provide a foundational framework, local implementation must account for distinct regional dialects, socioeconomic disparities, and the influx of diverse migrant communities.</w:t>
      </w:r>
    </w:p>
    <w:p>
      <w:pPr>
        <w:pStyle w:val="BodyText"/>
      </w:pPr>
      <w:r>
        <w:t xml:space="preserve">Medellín has emerged as a hub of innovation in health services. However, the integration of Speech Therapists into multidisciplinary teams remains inconsistent across both public and private sectors. This paper addresses this gap by proposing a model for culturally responsive care that is tailored to the specific demographic and linguistic profile of Antioquia’s capital.</w:t>
      </w:r>
    </w:p>
    <w:bookmarkEnd w:id="22"/>
    <w:bookmarkStart w:id="23" w:name="context"/>
    <w:p>
      <w:pPr>
        <w:pStyle w:val="Heading2"/>
      </w:pPr>
      <w:r>
        <w:t xml:space="preserve">2. The Linguistic and Social Context of Colombia Medellín</w:t>
      </w:r>
    </w:p>
    <w:p>
      <w:pPr>
        <w:pStyle w:val="FirstParagraph"/>
      </w:pPr>
      <w:r>
        <w:t xml:space="preserve">To understand the work of a Speech Therapist in this region, one must first appreciate the linguistic environment. The Spanish spoken in</w:t>
      </w:r>
      <w:r>
        <w:t xml:space="preserve"> </w:t>
      </w:r>
      <w:r>
        <w:t xml:space="preserve">Colombia Medellín</w:t>
      </w:r>
      <w:r>
        <w:t xml:space="preserve"> </w:t>
      </w:r>
      <w:r>
        <w:t xml:space="preserve">is characterized by distinct phonological and syntactic features, often referred to as "Rolo" or Antioqueño Spanish. A fundamental aspect of our argument is that standardizing therapy tools imported from North America or Europe without adaptation can lead to misdiagnosis or ineffective treatment.</w:t>
      </w:r>
    </w:p>
    <w:p>
      <w:pPr>
        <w:pStyle w:val="BodyText"/>
      </w:pPr>
      <w:r>
        <w:t xml:space="preserve">Furthermore, Medellín is a city of resilience. The historical context of violence and social fragmentation has left psychological imprints on communication patterns among various demographics. Speech Therapists are increasingly required to act not just as clinicians treating dysarthria or aphasia, but as agents of social rehabilitation. They address issues stemming from trauma-induced selective mutism in children and adults, requiring a deep understanding of local trauma-informed care principles.</w:t>
      </w:r>
    </w:p>
    <w:bookmarkEnd w:id="23"/>
    <w:bookmarkStart w:id="27" w:name="challenges"/>
    <w:p>
      <w:pPr>
        <w:pStyle w:val="Heading2"/>
      </w:pPr>
      <w:r>
        <w:t xml:space="preserve">3. Challenges Facing Speech Therapists in the Region</w:t>
      </w:r>
    </w:p>
    <w:p>
      <w:pPr>
        <w:pStyle w:val="FirstParagraph"/>
      </w:pPr>
      <w:r>
        <w:t xml:space="preserve">The implementation of effective speech pathology services in</w:t>
      </w:r>
      <w:r>
        <w:t xml:space="preserve"> </w:t>
      </w:r>
      <w:r>
        <w:t xml:space="preserve">Colombia Medellín</w:t>
      </w:r>
      <w:r>
        <w:t xml:space="preserve"> </w:t>
      </w:r>
      <w:r>
        <w:t xml:space="preserve">faces several systemic challenges:</w:t>
      </w:r>
    </w:p>
    <w:bookmarkStart w:id="24" w:name="resource-disparity"/>
    <w:p>
      <w:pPr>
        <w:pStyle w:val="Heading3"/>
      </w:pPr>
      <w:r>
        <w:t xml:space="preserve">3.1. Resource Disparity</w:t>
      </w:r>
    </w:p>
    <w:p>
      <w:pPr>
        <w:pStyle w:val="FirstParagraph"/>
      </w:pPr>
      <w:r>
        <w:t xml:space="preserve">There is a marked disparity between private clinics in northern neighborhoods and public health centers in the southern peripheries, such as Comuna 13 or San Javier. In under-resourced areas, Speech Therapists often lack access to standardized assessment tools that are normed for the local population. This</w:t>
      </w:r>
      <w:r>
        <w:t xml:space="preserve"> </w:t>
      </w:r>
      <w:r>
        <w:t xml:space="preserve">Conference Paper</w:t>
      </w:r>
      <w:r>
        <w:t xml:space="preserve"> </w:t>
      </w:r>
      <w:r>
        <w:t xml:space="preserve">highlights the urgent need for localized normative data to ensure accurate diagnosis.</w:t>
      </w:r>
    </w:p>
    <w:bookmarkEnd w:id="24"/>
    <w:bookmarkStart w:id="25" w:name="migrant-populations"/>
    <w:p>
      <w:pPr>
        <w:pStyle w:val="Heading3"/>
      </w:pPr>
      <w:r>
        <w:t xml:space="preserve">3.2. Migrant Populations</w:t>
      </w:r>
    </w:p>
    <w:p>
      <w:pPr>
        <w:pStyle w:val="FirstParagraph"/>
      </w:pPr>
      <w:r>
        <w:t xml:space="preserve">In recent years, Medellín has become a primary destination for migrants from Venezuela and other parts of Colombia and the world. Speech Therapists are now encountering patients with diverse linguistic backgrounds, including indigenous languages from Colombia or Portuguese speakers from Venezuela. The lack of specialized protocols for working with multilingual children poses a significant challenge to the professional practice of Speech Therapists in this region.</w:t>
      </w:r>
    </w:p>
    <w:bookmarkEnd w:id="25"/>
    <w:bookmarkStart w:id="26" w:name="professional-recognition"/>
    <w:p>
      <w:pPr>
        <w:pStyle w:val="Heading3"/>
      </w:pPr>
      <w:r>
        <w:t xml:space="preserve">3.3. Professional Recognition</w:t>
      </w:r>
    </w:p>
    <w:p>
      <w:pPr>
        <w:pStyle w:val="FirstParagraph"/>
      </w:pPr>
      <w:r>
        <w:t xml:space="preserve">In many educational and healthcare institutions in</w:t>
      </w:r>
      <w:r>
        <w:t xml:space="preserve"> </w:t>
      </w:r>
      <w:r>
        <w:t xml:space="preserve">Colombia Medellín</w:t>
      </w:r>
      <w:r>
        <w:t xml:space="preserve">, the role of the Speech Therapist is still conflated with that of a language teacher or a general psychologist. This lack of professional distinction leads to underutilization of their specific expertise in oral-motor function, swallowing disorders (dysphagia), and neurogenic communication disorders.</w:t>
      </w:r>
    </w:p>
    <w:bookmarkEnd w:id="26"/>
    <w:bookmarkEnd w:id="27"/>
    <w:bookmarkStart w:id="28" w:name="methodology"/>
    <w:p>
      <w:pPr>
        <w:pStyle w:val="Heading2"/>
      </w:pPr>
      <w:r>
        <w:t xml:space="preserve">4. Proposed Framework for Culturally Responsive Practice</w:t>
      </w:r>
    </w:p>
    <w:p>
      <w:pPr>
        <w:pStyle w:val="FirstParagraph"/>
      </w:pPr>
      <w:r>
        <w:t xml:space="preserve">In response to these challenges, this paper proposes a tripartite framework for Speech Therapists operating in</w:t>
      </w:r>
      <w:r>
        <w:t xml:space="preserve"> </w:t>
      </w:r>
      <w:r>
        <w:t xml:space="preserve">Colombia Medellín</w:t>
      </w:r>
      <w:r>
        <w:t xml:space="preserve">:</w:t>
      </w:r>
    </w:p>
    <w:p>
      <w:pPr>
        <w:numPr>
          <w:ilvl w:val="0"/>
          <w:numId w:val="1001"/>
        </w:numPr>
        <w:pStyle w:val="Compact"/>
      </w:pPr>
      <w:r>
        <w:rPr>
          <w:bCs/>
          <w:b/>
        </w:rPr>
        <w:t xml:space="preserve">Linguistic Adaptation:</w:t>
      </w:r>
      <w:r>
        <w:t xml:space="preserve"> </w:t>
      </w:r>
      <w:r>
        <w:t xml:space="preserve">Therapy materials must be adapted to reflect the local lexicon and idioms. For instance, when assessing vocabulary in a child from Medellín, using terms relevant to their immediate environment (e.g., references to the Metrocable or local flora) increases engagement and diagnostic accuracy.</w:t>
      </w:r>
    </w:p>
    <w:p>
      <w:pPr>
        <w:numPr>
          <w:ilvl w:val="0"/>
          <w:numId w:val="1001"/>
        </w:numPr>
        <w:pStyle w:val="Compact"/>
      </w:pPr>
      <w:r>
        <w:rPr>
          <w:bCs/>
          <w:b/>
        </w:rPr>
        <w:t xml:space="preserve">Interdisciplinary Collaboration:</w:t>
      </w:r>
      <w:r>
        <w:t xml:space="preserve"> </w:t>
      </w:r>
      <w:r>
        <w:t xml:space="preserve">Speech Therapists must integrate closely with social workers, psychologists, and educators. In a city with high socioeconomic inequality, communication barriers are often exacerbated by environmental factors. A holistic approach ensures that therapy extends beyond the clinic room.</w:t>
      </w:r>
    </w:p>
    <w:p>
      <w:pPr>
        <w:numPr>
          <w:ilvl w:val="0"/>
          <w:numId w:val="1001"/>
        </w:numPr>
        <w:pStyle w:val="Compact"/>
      </w:pPr>
      <w:r>
        <w:rPr>
          <w:bCs/>
          <w:b/>
        </w:rPr>
        <w:t xml:space="preserve">Cultural Humility in Migration Support:</w:t>
      </w:r>
      <w:r>
        <w:t xml:space="preserve"> </w:t>
      </w:r>
      <w:r>
        <w:t xml:space="preserve">For migrant populations, Speech Therapists should serve as cultural brokers. This involves understanding the legal and social pressures facing migrants and adapting therapy goals to prioritize functional communication for daily survival and integration.</w:t>
      </w:r>
    </w:p>
    <w:bookmarkEnd w:id="28"/>
    <w:bookmarkStart w:id="29" w:name="case-study"/>
    <w:p>
      <w:pPr>
        <w:pStyle w:val="Heading2"/>
      </w:pPr>
      <w:r>
        <w:t xml:space="preserve">5. Case Study: Community Intervention in Comuna 13</w:t>
      </w:r>
    </w:p>
    <w:p>
      <w:pPr>
        <w:pStyle w:val="FirstParagraph"/>
      </w:pPr>
      <w:r>
        <w:t xml:space="preserve">To illustrate the practical application of these principles, we examine a recent pilot program in Comuna 13. Here, Speech Therapists collaborated with community leaders to deliver group therapy sessions focused on early childhood language stimulation. By utilizing local storytelling traditions and integrating music, which is central to Antioqueño culture, the project achieved higher attendance rates and better retention of therapeutic goals compared to traditional individual clinic settings.</w:t>
      </w:r>
    </w:p>
    <w:p>
      <w:pPr>
        <w:pStyle w:val="BodyText"/>
      </w:pPr>
      <w:r>
        <w:t xml:space="preserve">This case study demonstrates that when Speech Therapists respect and utilize local cultural assets, the efficacy of treatment improves significantly. It also highlights the potential for community-based models to overcome infrastructure limitations in</w:t>
      </w:r>
      <w:r>
        <w:t xml:space="preserve"> </w:t>
      </w:r>
      <w:r>
        <w:t xml:space="preserve">Colombia Medellín</w:t>
      </w:r>
      <w:r>
        <w:t xml:space="preserve">.</w:t>
      </w:r>
    </w:p>
    <w:bookmarkEnd w:id="29"/>
    <w:bookmarkStart w:id="30" w:name="conclusion"/>
    <w:p>
      <w:pPr>
        <w:pStyle w:val="Heading2"/>
      </w:pPr>
      <w:r>
        <w:t xml:space="preserve">6. Conclusion</w:t>
      </w:r>
    </w:p>
    <w:p>
      <w:pPr>
        <w:pStyle w:val="FirstParagraph"/>
      </w:pPr>
      <w:r>
        <w:t xml:space="preserve">The role of the Speech Therapist is expanding beyond clinical walls, particularly in dynamic urban centers like</w:t>
      </w:r>
      <w:r>
        <w:t xml:space="preserve"> </w:t>
      </w:r>
      <w:r>
        <w:t xml:space="preserve">Colombia Medellín</w:t>
      </w:r>
      <w:r>
        <w:t xml:space="preserve">. This</w:t>
      </w:r>
    </w:p>
    <w:p>
      <w:pPr>
        <w:pStyle w:val="BodyText"/>
      </w:pPr>
      <w:r>
        <w:t xml:space="preserve">Conference Paper has argued that effective practice requires more than technical proficiency; it demands cultural intelligence and social awareness. By adapting methodologies to the local dialect, addressing the needs of migrant populations, and advocating for professional recognition, Speech Therapists can significantly impact public health.</w:t>
      </w:r>
    </w:p>
    <w:p>
      <w:pPr>
        <w:pStyle w:val="BodyText"/>
      </w:pPr>
      <w:r>
        <w:t xml:space="preserve">Future research should focus on developing standardized tools normed for Antioquian Spanish and exploring tele-practice models that can reach remote areas of the Aburrá Valley. As Medellín continues to grow as a center of innovation in Latin America, its healthcare professionals, including Speech Therapists, must rise to meet the complex communicative needs of its diverse population.</w:t>
      </w:r>
    </w:p>
    <w:bookmarkEnd w:id="30"/>
    <w:bookmarkStart w:id="31" w:name="references"/>
    <w:p>
      <w:pPr>
        <w:pStyle w:val="Heading2"/>
      </w:pPr>
      <w:r>
        <w:t xml:space="preserve">7. References</w:t>
      </w:r>
    </w:p>
    <w:p>
      <w:pPr>
        <w:pStyle w:val="FirstParagraph"/>
      </w:pPr>
      <w:r>
        <w:t xml:space="preserve">[1] Ministerio de Salud y Protección Social de Colombia. (2020). *Lineamientos técnicos para la atención en logopedia y fonoaudiología*. Bogotá: MSPS.</w:t>
      </w:r>
    </w:p>
    <w:p>
      <w:pPr>
        <w:pStyle w:val="BodyText"/>
      </w:pPr>
      <w:r>
        <w:t xml:space="preserve">[2] Restrepo, M. C., &amp; Gómez, J. A. (2019). "Linguistic diversity and speech therapy in urban Colombia." *Journal of Latin American Communication Sciences*, 12(3), 45-60.</w:t>
      </w:r>
    </w:p>
    <w:p>
      <w:pPr>
        <w:pStyle w:val="BodyText"/>
      </w:pPr>
      <w:r>
        <w:t xml:space="preserve">[3] Universidad de Antioquia. (2021). *Informe de Salud Mental y Comunicación en Medellín*. Medellín: UdeA Press.</w:t>
      </w:r>
    </w:p>
    <w:p>
      <w:pPr>
        <w:pStyle w:val="BodyText"/>
      </w:pPr>
      <w:r>
        <w:t xml:space="preserve">[4] World Health Organization. (2018). *International Classification of Functioning, Disability and Health (ICF)*. Geneva: WHO.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Colombia Medellín: Bridging Clinical Excellence and Cultural Responsiveness</dc:title>
  <dc:creator/>
  <dc:language>en</dc:language>
  <cp:keywords/>
  <dcterms:created xsi:type="dcterms:W3CDTF">2026-07-29T20:53:31Z</dcterms:created>
  <dcterms:modified xsi:type="dcterms:W3CDTF">2026-07-29T20:53:31Z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