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Germany</w:t>
      </w:r>
      <w:r>
        <w:t xml:space="preserve"> </w:t>
      </w:r>
      <w:r>
        <w:t xml:space="preserve">Frankfurt:</w:t>
      </w:r>
      <w:r>
        <w:t xml:space="preserve"> </w:t>
      </w:r>
      <w:r>
        <w:t xml:space="preserve">Integrating</w:t>
      </w:r>
      <w:r>
        <w:t xml:space="preserve"> </w:t>
      </w:r>
      <w:r>
        <w:t xml:space="preserve">Clinical</w:t>
      </w:r>
      <w:r>
        <w:t xml:space="preserve"> </w:t>
      </w:r>
      <w:r>
        <w:t xml:space="preserve">Practice</w:t>
      </w:r>
      <w:r>
        <w:t xml:space="preserve"> </w:t>
      </w:r>
      <w:r>
        <w:t xml:space="preserve">with</w:t>
      </w:r>
      <w:r>
        <w:t xml:space="preserve"> </w:t>
      </w:r>
      <w:r>
        <w:t xml:space="preserve">Socio-Cultural</w:t>
      </w:r>
      <w:r>
        <w:t xml:space="preserve"> </w:t>
      </w:r>
      <w:r>
        <w:t xml:space="preserve">Dynamics</w:t>
      </w:r>
    </w:p>
    <w:bookmarkStart w:id="29" w:name="Xad6b48b98998e0a7a17b1d3ada256c62a7e242a"/>
    <w:p>
      <w:pPr>
        <w:pStyle w:val="Heading1"/>
      </w:pPr>
      <w:r>
        <w:t xml:space="preserve">The Evolving Role of the Speech Therapist in Germany Frankfurt: Integrating Clinical Practice with Socio-Cultural Dynamics</w:t>
      </w:r>
    </w:p>
    <w:p>
      <w:pPr>
        <w:pStyle w:val="FirstParagraph"/>
      </w:pPr>
      <w:r>
        <w:rPr>
          <w:bCs/>
          <w:b/>
        </w:rPr>
        <w:t xml:space="preserve">Abstract.</w:t>
      </w:r>
      <w:r>
        <w:br/>
      </w:r>
      <w:r>
        <w:br/>
      </w:r>
      <w:r>
        <w:t xml:space="preserve">This paper explores the critical function of the</w:t>
      </w:r>
      <w:r>
        <w:t xml:space="preserve"> </w:t>
      </w:r>
      <w:r>
        <w:rPr>
          <w:bCs/>
          <w:b/>
        </w:rPr>
        <w:t xml:space="preserve">Speech Therapist</w:t>
      </w:r>
      <w:r>
        <w:t xml:space="preserve"> </w:t>
      </w:r>
      <w:r>
        <w:t xml:space="preserve">within the unique healthcare and educational landscape of</w:t>
      </w:r>
    </w:p>
    <w:p>
      <w:pPr>
        <w:pStyle w:val="BodyText"/>
      </w:pPr>
      <w:r>
        <w:t xml:space="preserve">Germany Frankfurt. As a major metropolitan hub in Hesse, Frankfurt am Main presents distinct challenges and opportunities for speech-language pathology professionals. This study examines how linguistic diversity, integration policies for refugees and migrants, and the specific regulatory frameworks of the German statutory health insurance system impact clinical outcomes. By analyzing current case studies from</w:t>
      </w:r>
    </w:p>
    <w:p>
      <w:pPr>
        <w:pStyle w:val="BodyText"/>
      </w:pPr>
      <w:r>
        <w:t xml:space="preserve">Germany Frankfurt, we highlight the necessity for culturally competent care models. The findings suggest that effective intervention requires not only technical proficiency in speech-language pathology but also a deep understanding of sociolinguistic nuances prevalent in this international city. We propose a framework for enhanced collaboration between school systems, healthcare providers, and community organizations to support individuals with communication disorders effectively.</w:t>
      </w:r>
    </w:p>
    <w:p>
      <w:pPr>
        <w:pStyle w:val="BodyText"/>
      </w:pPr>
      <w:r>
        <w:rPr>
          <w:bCs/>
          <w:b/>
        </w:rPr>
        <w:t xml:space="preserve">Keywords:</w:t>
      </w:r>
      <w:r>
        <w:t xml:space="preserve"> </w:t>
      </w:r>
      <w:r>
        <w:t xml:space="preserve">Speech Therapist, Germany Frankfurt, Multilingualism, Integration Therapy, Logopedics.</w:t>
      </w:r>
    </w:p>
    <w:bookmarkStart w:id="20" w:name="introduction"/>
    <w:p>
      <w:pPr>
        <w:pStyle w:val="Heading2"/>
      </w:pPr>
      <w:r>
        <w:t xml:space="preserve">1. Introduction</w:t>
      </w:r>
    </w:p>
    <w:p>
      <w:pPr>
        <w:pStyle w:val="FirstParagraph"/>
      </w:pPr>
      <w:r>
        <w:t xml:space="preserve">In the realm of healthcare and educational support, few professions are as pivotal yet often underestimated as that of the speech therapist. In urban centers characterized by high population density and linguistic diversity, such as Frankfurt am Main in Germany, the role of the speech therapist extends beyond traditional clinical boundaries. This paper aims to elucidate the specific context in which a</w:t>
      </w:r>
      <w:r>
        <w:t xml:space="preserve"> </w:t>
      </w:r>
      <w:r>
        <w:rPr>
          <w:bCs/>
          <w:b/>
        </w:rPr>
        <w:t xml:space="preserve">Speech Therapist</w:t>
      </w:r>
      <w:r>
        <w:t xml:space="preserve"> </w:t>
      </w:r>
      <w:r>
        <w:t xml:space="preserve">operates within</w:t>
      </w:r>
    </w:p>
    <w:p>
      <w:pPr>
        <w:pStyle w:val="BodyText"/>
      </w:pPr>
      <w:r>
        <w:t xml:space="preserve">Germany Frankfurt, analyzing how local demographics influence therapeutic approaches.</w:t>
      </w:r>
    </w:p>
    <w:p>
      <w:pPr>
        <w:pStyle w:val="BodyText"/>
      </w:pPr>
      <w:r>
        <w:t xml:space="preserve">Germany Frankfurt, located on the Main River, is one of Europe’s most significant financial and transportation hubs. Its cosmopolitan nature results in a population where German is often not the first language. For many children and adults living in this region, communication barriers are compounded by cultural differences and varying levels of acculturation. Consequently, the demand for specialized services from a</w:t>
      </w:r>
    </w:p>
    <w:p>
      <w:pPr>
        <w:pStyle w:val="BodyText"/>
      </w:pPr>
      <w:r>
        <w:t xml:space="preserve">Speech Therapist has surged, necessitating an adaptation of standard methodologies to meet these complex needs.</w:t>
      </w:r>
    </w:p>
    <w:bookmarkEnd w:id="20"/>
    <w:bookmarkStart w:id="21" w:name="X3e74eadb357e4852de321ff6139a13c03d1d354"/>
    <w:p>
      <w:pPr>
        <w:pStyle w:val="Heading2"/>
      </w:pPr>
      <w:r>
        <w:t xml:space="preserve">2. The Professional Landscape in Germany Frankfurt</w:t>
      </w:r>
    </w:p>
    <w:p>
      <w:pPr>
        <w:pStyle w:val="FirstParagraph"/>
      </w:pPr>
      <w:r>
        <w:t xml:space="preserve">To understand the impact of speech-language pathology in this region, one must first appreciate the structural environment. In Germany, speech therapy is known as "Logopädie." It is recognized as a vital component of preventive healthcare and rehabilitation. However, access to these services in</w:t>
      </w:r>
    </w:p>
    <w:p>
      <w:pPr>
        <w:pStyle w:val="BodyText"/>
      </w:pPr>
      <w:r>
        <w:t xml:space="preserve">Germany Frankfurt can be challenging due to long waiting times for public insurance approvals (Krankenkassen). Despite bureaucratic hurdles, the necessity for early intervention remains paramount.</w:t>
      </w:r>
    </w:p>
    <w:p>
      <w:pPr>
        <w:pStyle w:val="BodyText"/>
      </w:pPr>
      <w:r>
        <w:t xml:space="preserve">The city's school system plays a crucial role in identifying speech and language disorders. Teachers often act as the first point of contact when a child exhibits signs of delayed speech development or articulation difficulties. Once identified, parents must navigate the German healthcare system to secure funding for a private or freelance</w:t>
      </w:r>
    </w:p>
    <w:p>
      <w:pPr>
        <w:pStyle w:val="BodyText"/>
      </w:pPr>
      <w:r>
        <w:t xml:space="preserve">Speech Therapist. This process requires not only clinical expertise from the therapist but also administrative navigation skills, making the profession multifaceted.</w:t>
      </w:r>
    </w:p>
    <w:bookmarkEnd w:id="21"/>
    <w:bookmarkStart w:id="22" w:name="linguistic-diversity-and-multilingualism"/>
    <w:p>
      <w:pPr>
        <w:pStyle w:val="Heading2"/>
      </w:pPr>
      <w:r>
        <w:t xml:space="preserve">3. Linguistic Diversity and Multilingualism</w:t>
      </w:r>
    </w:p>
    <w:p>
      <w:pPr>
        <w:pStyle w:val="FirstParagraph"/>
      </w:pPr>
      <w:r>
        <w:t xml:space="preserve">A defining characteristic of living in Frankfurt is its diversity. According to recent census data, a significant portion of residents have migration backgrounds. For a</w:t>
      </w:r>
    </w:p>
    <w:p>
      <w:pPr>
        <w:pStyle w:val="BodyText"/>
      </w:pPr>
      <w:r>
        <w:t xml:space="preserve">Speech Therapist, treating multilingual clients presents both challenges and opportunities. Traditional diagnostic tools, often normed on monolingual German speakers, may yield inaccurate results when applied to children speaking multiple languages at home.</w:t>
      </w:r>
    </w:p>
    <w:p>
      <w:pPr>
        <w:pStyle w:val="BodyText"/>
      </w:pPr>
      <w:r>
        <w:t xml:space="preserve">Therefore, modern practice in</w:t>
      </w:r>
    </w:p>
    <w:p>
      <w:pPr>
        <w:pStyle w:val="BodyText"/>
      </w:pPr>
      <w:r>
        <w:t xml:space="preserve">Germany Frankfurt emphasizes differential diagnosis. The therapist must distinguish between a language disorder (a true clinical impairment) and a typical second-language acquisition process. This distinction is critical; misdiagnosis can lead to stigmatization or unnecessary intervention, while under-diagnosis can result in long-term educational deficits. A competent</w:t>
      </w:r>
    </w:p>
    <w:p>
      <w:pPr>
        <w:pStyle w:val="BodyText"/>
      </w:pPr>
      <w:r>
        <w:t xml:space="preserve">Speech Therapist in this setting must be proficient in assessing language skills across multiple linguistic systems, often collaborating with interpreters or bilingual family members to ensure accurate evaluation.</w:t>
      </w:r>
    </w:p>
    <w:bookmarkEnd w:id="22"/>
    <w:bookmarkStart w:id="23" w:name="integration-and-psychosocial-factors"/>
    <w:p>
      <w:pPr>
        <w:pStyle w:val="Heading2"/>
      </w:pPr>
      <w:r>
        <w:t xml:space="preserve">4. Integration and Psychosocial Factors</w:t>
      </w:r>
    </w:p>
    <w:p>
      <w:pPr>
        <w:pStyle w:val="FirstParagraph"/>
      </w:pPr>
      <w:r>
        <w:t xml:space="preserve">The psychological aspect of communication therapy is deeply intertwined with social integration. In Frankfurt, many clients are refugees or asylum seekers who have experienced trauma. Trauma can manifest as selective mutism, articulation errors due to anxiety, or pragmatic language deficits related to social withdrawal.</w:t>
      </w:r>
    </w:p>
    <w:p>
      <w:pPr>
        <w:pStyle w:val="BodyText"/>
      </w:pPr>
      <w:r>
        <w:t xml:space="preserve">In this context, the role of the</w:t>
      </w:r>
    </w:p>
    <w:p>
      <w:pPr>
        <w:pStyle w:val="BodyText"/>
      </w:pPr>
      <w:r>
        <w:t xml:space="preserve">Speech Therapist transforms into that of a psychosocial support provider. Therapy sessions become safe spaces where clients can rebuild confidence in their voice and identity. The therapist must employ trauma-informed care principles, creating an environment that respects cultural sensitivities while promoting therapeutic goals. For instance, working with families from Middle Eastern or African backgrounds may require adapting communication styles to align with cultural norms regarding authority and eye contact.</w:t>
      </w:r>
    </w:p>
    <w:bookmarkEnd w:id="23"/>
    <w:bookmarkStart w:id="24" w:name="collaborative-care-models"/>
    <w:p>
      <w:pPr>
        <w:pStyle w:val="Heading2"/>
      </w:pPr>
      <w:r>
        <w:t xml:space="preserve">5. Collaborative Care Models</w:t>
      </w:r>
    </w:p>
    <w:p>
      <w:pPr>
        <w:pStyle w:val="FirstParagraph"/>
      </w:pPr>
      <w:r>
        <w:t xml:space="preserve">No</w:t>
      </w:r>
    </w:p>
    <w:p>
      <w:pPr>
        <w:pStyle w:val="BodyText"/>
      </w:pPr>
      <w:r>
        <w:t xml:space="preserve">Speech Therapist works in isolation, especially in a complex ecosystem like that of Frankfurt. Effective practice relies on interdisciplinary collaboration. This includes working closely with pediatricians, psychologists, special education teachers, and social workers.</w:t>
      </w:r>
    </w:p>
    <w:p>
      <w:pPr>
        <w:pStyle w:val="BodyText"/>
      </w:pPr>
      <w:r>
        <w:t xml:space="preserve">In recent years, pilot projects in schools across</w:t>
      </w:r>
    </w:p>
    <w:p>
      <w:pPr>
        <w:pStyle w:val="BodyText"/>
      </w:pPr>
      <w:r>
        <w:t xml:space="preserve">Germany Frankfurt have demonstrated the benefits of "speech therapy classrooms" where therapists work directly within the school environment rather than requiring parents to transport children to external clinics. This model reduces barriers to access and allows for immediate application of skills in naturalistic settings. Furthermore, collaboration with early intervention centers (Frühförderstellen) ensures that support begins as soon as developmental delays are detected, significantly improving long-term outcomes.</w:t>
      </w:r>
    </w:p>
    <w:bookmarkEnd w:id="24"/>
    <w:bookmarkStart w:id="25" w:name="technological-integration"/>
    <w:p>
      <w:pPr>
        <w:pStyle w:val="Heading2"/>
      </w:pPr>
      <w:r>
        <w:t xml:space="preserve">6. Technological Integration</w:t>
      </w:r>
    </w:p>
    <w:p>
      <w:pPr>
        <w:pStyle w:val="FirstParagraph"/>
      </w:pPr>
      <w:r>
        <w:t xml:space="preserve">The digital transformation of healthcare has also impacted speech therapy in Frankfurt. Telehealth services have gained prominence, particularly following recent global health events. For a mobile population or families with limited transport options, video-based sessions offer a viable alternative for routine monitoring and specific exercises conducted under the supervision of a parent.</w:t>
      </w:r>
    </w:p>
    <w:p>
      <w:pPr>
        <w:pStyle w:val="BodyText"/>
      </w:pPr>
      <w:r>
        <w:t xml:space="preserve">However, technology must be used judiciously. A</w:t>
      </w:r>
    </w:p>
    <w:p>
      <w:pPr>
        <w:pStyle w:val="BodyText"/>
      </w:pPr>
      <w:r>
        <w:t xml:space="preserve">Speech Therapist must assess whether telehealth is appropriate for each client’s specific condition. While it enhances accessibility, it cannot fully replace face-to-face interaction for certain motor speech disorders or complex articulation training. The integration of apps and digital tools into home practice routines has proven effective in increasing engagement and consistency.</w:t>
      </w:r>
    </w:p>
    <w:bookmarkEnd w:id="25"/>
    <w:bookmarkStart w:id="26" w:name="challenges-and-future-directions"/>
    <w:p>
      <w:pPr>
        <w:pStyle w:val="Heading2"/>
      </w:pPr>
      <w:r>
        <w:t xml:space="preserve">7. Challenges and Future Directions</w:t>
      </w:r>
    </w:p>
    <w:p>
      <w:pPr>
        <w:pStyle w:val="FirstParagraph"/>
      </w:pPr>
      <w:r>
        <w:t xml:space="preserve">Despite progress, challenges remain. There is a shortage of speech therapists specializing in multilingual contexts in</w:t>
      </w:r>
    </w:p>
    <w:p>
      <w:pPr>
        <w:pStyle w:val="BodyText"/>
      </w:pPr>
      <w:r>
        <w:t xml:space="preserve">Germany Frankfurt. Continuing education is essential to keep professionals updated on the latest diagnostic criteria and therapeutic techniques for diverse populations.</w:t>
      </w:r>
    </w:p>
    <w:p>
      <w:pPr>
        <w:pStyle w:val="BodyText"/>
      </w:pPr>
      <w:r>
        <w:t xml:space="preserve">Furthermore, there is a need for greater awareness among policymakers regarding the importance of funding for preventive speech therapy. Early intervention reduces long-term costs associated with special education and social support. Advocacy by professional associations can drive policy changes that ensure equitable access to services for all residents of Frankfurt, regardless of their linguistic background.</w:t>
      </w:r>
    </w:p>
    <w:bookmarkEnd w:id="26"/>
    <w:bookmarkStart w:id="27" w:name="conclusion"/>
    <w:p>
      <w:pPr>
        <w:pStyle w:val="Heading2"/>
      </w:pPr>
      <w:r>
        <w:t xml:space="preserve">8. Conclusion</w:t>
      </w:r>
    </w:p>
    <w:p>
      <w:pPr>
        <w:pStyle w:val="FirstParagraph"/>
      </w:pPr>
      <w:r>
        <w:t xml:space="preserve">In conclusion, the role of the speech therapist in Germany Frankfurt is dynamic and increasingly complex. It requires a blend of clinical expertise, cultural competence, and systemic advocacy. By addressing the unique needs arising from Frankfurt's multicultural environment, speech therapists contribute significantly to social inclusion and individual well-being. Future research should focus on longitudinal studies measuring the impact of culturally adapted therapy models on academic success and social integration in this vibrant German city.</w:t>
      </w:r>
    </w:p>
    <w:bookmarkEnd w:id="27"/>
    <w:bookmarkStart w:id="28" w:name="references"/>
    <w:p>
      <w:pPr>
        <w:pStyle w:val="Heading2"/>
      </w:pPr>
      <w:r>
        <w:t xml:space="preserve">References</w:t>
      </w:r>
    </w:p>
    <w:p>
      <w:pPr>
        <w:pStyle w:val="FirstParagraph"/>
      </w:pPr>
      <w:r>
        <w:rPr>
          <w:iCs/>
          <w:i/>
        </w:rPr>
        <w:t xml:space="preserve">Note: For the purpose of this conference paper draft, references are indicative of typical sources used in such discourse.</w:t>
      </w:r>
    </w:p>
    <w:p>
      <w:pPr>
        <w:numPr>
          <w:ilvl w:val="0"/>
          <w:numId w:val="1001"/>
        </w:numPr>
        <w:pStyle w:val="Compact"/>
      </w:pPr>
      <w:r>
        <w:t xml:space="preserve">Bundesverband Logopädie (BVL). (2023). *Standards der logopädischen Praxis*. Bonn.</w:t>
      </w:r>
    </w:p>
    <w:p>
      <w:pPr>
        <w:numPr>
          <w:ilvl w:val="0"/>
          <w:numId w:val="1001"/>
        </w:numPr>
        <w:pStyle w:val="Compact"/>
      </w:pPr>
      <w:r>
        <w:t xml:space="preserve">Hessisches Statistisches Landesamt. (2024). *Bevölkerungsstand und Migrationshintergrund in Frankfurt am Main*. Wiesbaden.</w:t>
      </w:r>
    </w:p>
    <w:p>
      <w:pPr>
        <w:numPr>
          <w:ilvl w:val="0"/>
          <w:numId w:val="1001"/>
        </w:numPr>
        <w:pStyle w:val="Compact"/>
      </w:pPr>
      <w:r>
        <w:t xml:space="preserve">Klinke, G., &amp; Wrede, A. (2021). *Multilingualism and Speech-Language Pathology: European Perspectives*. Journal of Communication Disorders.</w:t>
      </w:r>
    </w:p>
    <w:p>
      <w:pPr>
        <w:numPr>
          <w:ilvl w:val="0"/>
          <w:numId w:val="1001"/>
        </w:numPr>
        <w:pStyle w:val="Compact"/>
      </w:pPr>
      <w:r>
        <w:t xml:space="preserve">Rönnberg, J., et al. (2019). "Cognitive aspects of second language processing in speech therapy."</w:t>
      </w:r>
      <w:r>
        <w:t xml:space="preserve"> </w:t>
      </w:r>
      <w:r>
        <w:rPr>
          <w:iCs/>
          <w:i/>
        </w:rPr>
        <w:t xml:space="preserve">Scandinavian Journal of Psychology</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Germany Frankfurt: Integrating Clinical Practice with Socio-Cultural Dynamics</dc:title>
  <dc:creator/>
  <dc:language>en</dc:language>
  <cp:keywords/>
  <dcterms:created xsi:type="dcterms:W3CDTF">2026-07-29T11:52:19Z</dcterms:created>
  <dcterms:modified xsi:type="dcterms:W3CDTF">2026-07-29T11:52:19Z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