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Netherlands</w:t>
      </w:r>
      <w:r>
        <w:t xml:space="preserve"> </w:t>
      </w:r>
      <w:r>
        <w:t xml:space="preserve">Amsterdam:</w:t>
      </w:r>
      <w:r>
        <w:t xml:space="preserve"> </w:t>
      </w:r>
      <w:r>
        <w:t xml:space="preserve">Multicultural</w:t>
      </w:r>
      <w:r>
        <w:t xml:space="preserve"> </w:t>
      </w:r>
      <w:r>
        <w:t xml:space="preserve">Communication</w:t>
      </w:r>
      <w:r>
        <w:t xml:space="preserve"> </w:t>
      </w:r>
      <w:r>
        <w:t xml:space="preserve">and</w:t>
      </w:r>
      <w:r>
        <w:t xml:space="preserve"> </w:t>
      </w:r>
      <w:r>
        <w:t xml:space="preserve">Clinical</w:t>
      </w:r>
      <w:r>
        <w:t xml:space="preserve"> </w:t>
      </w:r>
      <w:r>
        <w:t xml:space="preserve">Excellence</w:t>
      </w:r>
    </w:p>
    <w:bookmarkStart w:id="33" w:name="Xd3556da819848950477e084851f0445cf860ccd"/>
    <w:p>
      <w:pPr>
        <w:pStyle w:val="Heading1"/>
      </w:pPr>
      <w:r>
        <w:t xml:space="preserve">The Evolving Role of the Speech Therapist in Netherlands Amsterdam</w:t>
      </w:r>
    </w:p>
    <w:p>
      <w:pPr>
        <w:pStyle w:val="FirstParagraph"/>
      </w:pPr>
      <w:r>
        <w:rPr>
          <w:bCs/>
          <w:b/>
        </w:rPr>
        <w:t xml:space="preserve">A Conference Paper Presentation on Multicultural Communication, Clinical Innovation, and Social Integration.</w:t>
      </w:r>
    </w:p>
    <w:p>
      <w:pPr>
        <w:pStyle w:val="BodyText"/>
      </w:pPr>
      <w:r>
        <w:t xml:space="preserve">Preliminary Draft for Submission to the European Association of Speech and Language Therapy (EASLT) Annual Symposium</w:t>
      </w:r>
    </w:p>
    <w:bookmarkStart w:id="20" w:name="abstract"/>
    <w:p>
      <w:pPr>
        <w:pStyle w:val="Heading2"/>
      </w:pPr>
      <w:r>
        <w:t xml:space="preserve">Abstract</w:t>
      </w:r>
    </w:p>
    <w:p>
      <w:pPr>
        <w:pStyle w:val="FirstParagraph"/>
      </w:pPr>
      <w:r>
        <w:t xml:space="preserve">This conference paper explores the critical and expanding role of the Speech Therapist within the unique sociolinguistic landscape of Netherlands Amsterdam. As one of Europe’s most diverse metropolitan hubs, Amsterdam presents distinct challenges and opportunities for speech-language pathology professionals. This document examines how modern Speech Therapist practices must adapt to serve a multicultural population, navigate complex insurance frameworks like the Wet langdurige zorg (Wlz) and basisverzekering, and integrate advanced digital tools while maintaining cultural sensitivity. Furthermore, it highlights specific regional initiatives in Netherlands Amsterdam that bridge the gap between clinical treatment and social integration. The paper concludes with recommendations for standardized multilingual protocols and interdisciplinary collaboration to enhance patient outcomes.</w:t>
      </w:r>
    </w:p>
    <w:bookmarkEnd w:id="20"/>
    <w:bookmarkStart w:id="21" w:name="introduction"/>
    <w:p>
      <w:pPr>
        <w:pStyle w:val="Heading2"/>
      </w:pPr>
      <w:r>
        <w:t xml:space="preserve">1. Introduction</w:t>
      </w:r>
    </w:p>
    <w:p>
      <w:pPr>
        <w:pStyle w:val="FirstParagraph"/>
      </w:pPr>
      <w:r>
        <w:t xml:space="preserve">The landscape of healthcare in the twenty-first century is defined by globalization, diversity, and technological advancement. Nowhere is this more evident than in Netherlands Amsterdam, a city renowned for its historical significance as a trade hub and its contemporary status as a center for international business, diplomacy, and education. Within this vibrant ecosystem, the Speech Therapist emerges not merely as a clinician treating articulation or swallowing disorders but as an essential agent of social inclusion and communication equity.</w:t>
      </w:r>
    </w:p>
    <w:p>
      <w:pPr>
        <w:pStyle w:val="BodyText"/>
      </w:pPr>
      <w:r>
        <w:t xml:space="preserve">In Netherlands Amsterdam, the demand for speech pathology services is surging due to several factors: an increasing aging population suffering from neurodegenerative conditions, a high influx of international migrants requiring language acquisition support, and a growing awareness of developmental disorders such as autism spectrum disorder (ASD) and specific language impairment (SLI). Consequently, the Speech Therapist in this region must possess a multifaceted skill set that extends beyond traditional phonetics and audiology. This paper argues that the efficacy of any Speech Therapist working in Netherlands Amsterdam is directly proportional to their ability to integrate cultural competence, regulatory knowledge, and technological innovation into their practice.</w:t>
      </w:r>
    </w:p>
    <w:bookmarkEnd w:id="21"/>
    <w:bookmarkStart w:id="24" w:name="X5e6cd97c33cc9c7c85a7132fae7a9bd091cfff3"/>
    <w:p>
      <w:pPr>
        <w:pStyle w:val="Heading2"/>
      </w:pPr>
      <w:r>
        <w:t xml:space="preserve">2. The Multicultural Context of Netherlands Amsterdam</w:t>
      </w:r>
    </w:p>
    <w:p>
      <w:pPr>
        <w:pStyle w:val="FirstParagraph"/>
      </w:pPr>
      <w:r>
        <w:t xml:space="preserve">Netherlands Amsterdam is characterized by a remarkable demographic diversity. With residents speaking over 170 languages in their homes, the Speech Therapist faces the complex task of diagnosing and treating communication disorders in non-Dutch and non-English speakers without conflating language difference with language disorder. This distinction is critical; misdiagnosis can lead to inappropriate interventions and stigmatization.</w:t>
      </w:r>
    </w:p>
    <w:bookmarkStart w:id="22" w:name="navigating-linguistic-diversity"/>
    <w:p>
      <w:pPr>
        <w:pStyle w:val="Heading3"/>
      </w:pPr>
      <w:r>
        <w:t xml:space="preserve">2.1 Navigating Linguistic Diversity</w:t>
      </w:r>
    </w:p>
    <w:p>
      <w:pPr>
        <w:pStyle w:val="FirstParagraph"/>
      </w:pPr>
      <w:r>
        <w:t xml:space="preserve">In the context of Netherlands Amsterdam, a Speech Therapist must be adept at working with interpreters or utilizing standardized assessment tools that have been validated for multiple languages. However, such tools are often scarce. Therefore, clinical judgment becomes paramount. For instance, when treating a child from a Surinamese or Moroccan background who speaks Dutch as a second language (L2), the Speech Therapist must carefully analyze whether articulation errors stem from developmental delays or normal L2 acquisition processes.</w:t>
      </w:r>
    </w:p>
    <w:bookmarkEnd w:id="22"/>
    <w:bookmarkStart w:id="23" w:name="cultural-competence-in-therapy"/>
    <w:p>
      <w:pPr>
        <w:pStyle w:val="Heading3"/>
      </w:pPr>
      <w:r>
        <w:t xml:space="preserve">2.2 Cultural Competence in Therapy</w:t>
      </w:r>
    </w:p>
    <w:p>
      <w:pPr>
        <w:pStyle w:val="FirstParagraph"/>
      </w:pPr>
      <w:r>
        <w:t xml:space="preserve">Cultural competence goes beyond language proficiency. It involves understanding cultural attitudes toward disability, health, and authority. In some cultures prevalent in Amsterdam’s communities, seeking help for speech or behavioral issues may carry a stigma that hinders early intervention. The Speech Therapist must therefore engage in community outreach and education to demystify their services. By building trust with families from diverse backgrounds, the Speech Therapist ensures higher compliance with treatment plans and better long-term outcomes.</w:t>
      </w:r>
    </w:p>
    <w:bookmarkEnd w:id="23"/>
    <w:bookmarkEnd w:id="24"/>
    <w:bookmarkStart w:id="27" w:name="Xd53201f51e89a74615f170fd1c1ffc2dd82eec7"/>
    <w:p>
      <w:pPr>
        <w:pStyle w:val="Heading2"/>
      </w:pPr>
      <w:r>
        <w:t xml:space="preserve">3. Clinical Challenges and Regulatory Frameworks</w:t>
      </w:r>
    </w:p>
    <w:p>
      <w:pPr>
        <w:pStyle w:val="FirstParagraph"/>
      </w:pPr>
      <w:r>
        <w:t xml:space="preserve">The healthcare system in the Netherlands is rigorous, governed by strict guidelines regarding reimbursement and care standards. For a Speech Therapist practicing in Netherlands Amsterdam, understanding these frameworks is as crucial as clinical knowledge.</w:t>
      </w:r>
    </w:p>
    <w:bookmarkStart w:id="25" w:name="insurance-and-access-to-care"/>
    <w:p>
      <w:pPr>
        <w:pStyle w:val="Heading3"/>
      </w:pPr>
      <w:r>
        <w:t xml:space="preserve">3.1 Insurance and Access to Care</w:t>
      </w:r>
    </w:p>
    <w:p>
      <w:pPr>
        <w:pStyle w:val="FirstParagraph"/>
      </w:pPr>
      <w:r>
        <w:t xml:space="preserve">In the Dutch healthcare system, many speech therapy services are covered by basic health insurance (basisverzekering) for specific conditions, particularly those related to developmental issues in children. However, access for adults with acquired communication disorders (such as aphasia post-stroke) often falls under more complex reimbursement structures or private pay models. The Speech Therapist in Netherlands Amsterdam must act as an advocate, helping patients navigate the bureaucratic landscape to secure necessary funding. This administrative advocacy is a vital part of modern clinical practice.</w:t>
      </w:r>
    </w:p>
    <w:bookmarkEnd w:id="25"/>
    <w:bookmarkStart w:id="26" w:name="interdisciplinary-collaboration"/>
    <w:p>
      <w:pPr>
        <w:pStyle w:val="Heading3"/>
      </w:pPr>
      <w:r>
        <w:t xml:space="preserve">3.2 Interdisciplinary Collaboration</w:t>
      </w:r>
    </w:p>
    <w:p>
      <w:pPr>
        <w:pStyle w:val="FirstParagraph"/>
      </w:pPr>
      <w:r>
        <w:t xml:space="preserve">In large urban centers like Netherlands Amsterdam, healthcare is increasingly interdisciplinary. The Speech Therapist rarely works in isolation. They collaborate closely with pediatricians, psychologists, special education teachers, and social workers. In the context of treating a child with ASD in an Amsterdam school setting or hospital ward, the Speech Therapist provides essential communication strategies that allow educators to tailor their teaching methods effectively. This synergy ensures a holistic approach to patient care.</w:t>
      </w:r>
    </w:p>
    <w:bookmarkEnd w:id="26"/>
    <w:bookmarkEnd w:id="27"/>
    <w:bookmarkStart w:id="29" w:name="technological-innovation-and-telehealth"/>
    <w:p>
      <w:pPr>
        <w:pStyle w:val="Heading2"/>
      </w:pPr>
      <w:r>
        <w:t xml:space="preserve">4. Technological Innovation and Telehealth</w:t>
      </w:r>
    </w:p>
    <w:p>
      <w:pPr>
        <w:pStyle w:val="FirstParagraph"/>
      </w:pPr>
      <w:r>
        <w:t xml:space="preserve">The digital transformation of healthcare has been accelerated by recent global events, presenting new avenues for the Speech Therapist in Netherlands Amsterdam. Telehealth platforms have proven effective for follow-up sessions and monitoring progress, particularly for patients with mobility issues or those living in remote suburbs of Amsterdam.</w:t>
      </w:r>
    </w:p>
    <w:bookmarkStart w:id="28" w:name="digital-tools-for-engagement"/>
    <w:p>
      <w:pPr>
        <w:pStyle w:val="Heading3"/>
      </w:pPr>
      <w:r>
        <w:t xml:space="preserve">4.1 Digital Tools for Engagement</w:t>
      </w:r>
    </w:p>
    <w:p>
      <w:pPr>
        <w:pStyle w:val="FirstParagraph"/>
      </w:pPr>
      <w:r>
        <w:t xml:space="preserve">Speech Therapists are increasingly utilizing augmented reality (AR) apps and gamified learning platforms to engage younger patients. In a tech-savvy city like Netherlands Amsterdam, these tools resonate well with both native Dutch youth and international residents. Furthermore, AI-driven speech analysis software offers the potential for more objective measurement of progress, aiding the Speech Therapist in adjusting treatment plans dynamically.</w:t>
      </w:r>
    </w:p>
    <w:bookmarkEnd w:id="28"/>
    <w:bookmarkEnd w:id="29"/>
    <w:bookmarkStart w:id="30" w:name="Xb8257946ff4589ff941c20b852f33f3a7e26ffc"/>
    <w:p>
      <w:pPr>
        <w:pStyle w:val="Heading2"/>
      </w:pPr>
      <w:r>
        <w:t xml:space="preserve">5. Case Study: Community Integration Initiatives in Netherlands Amsterdam</w:t>
      </w:r>
    </w:p>
    <w:p>
      <w:pPr>
        <w:pStyle w:val="FirstParagraph"/>
      </w:pPr>
      <w:r>
        <w:t xml:space="preserve">To illustrate the practical application of these concepts, we examine a recent initiative in Netherlands Amsterdam involving a coalition of local clinics and community centers. The program focused on elderly immigrants suffering from early-stage dementia and aphasia. Speech Therapists partnered with cultural mediators to create bilingual therapy groups.</w:t>
      </w:r>
    </w:p>
    <w:p>
      <w:pPr>
        <w:pStyle w:val="BodyText"/>
      </w:pPr>
      <w:r>
        <w:t xml:space="preserve">This approach not only addressed the clinical need for speech recovery but also combated social isolation, a significant risk factor in aging populations. Participants reported higher levels of satisfaction and retention in therapy compared to traditional individual sessions. This model demonstrates how the Speech Therapist can serve as a bridge between healthcare systems and marginalized communities, reinforcing their role as key stakeholders in public health.</w:t>
      </w:r>
    </w:p>
    <w:bookmarkEnd w:id="30"/>
    <w:bookmarkStart w:id="31" w:name="conclusion"/>
    <w:p>
      <w:pPr>
        <w:pStyle w:val="Heading2"/>
      </w:pPr>
      <w:r>
        <w:t xml:space="preserve">6. Conclusion</w:t>
      </w:r>
    </w:p>
    <w:p>
      <w:pPr>
        <w:pStyle w:val="FirstParagraph"/>
      </w:pPr>
      <w:r>
        <w:t xml:space="preserve">In conclusion, the role of the Speech Therapist in Netherlands Amsterdam is dynamic and indispensable. It requires a blend of clinical expertise, cultural sensitivity, administrative savvy, and technological adaptability. As the demographics of Netherlands Amsterdam continue to shift towards greater diversity and complexity, so too must the methodologies employed by Speech Therapists.</w:t>
      </w:r>
    </w:p>
    <w:p>
      <w:pPr>
        <w:pStyle w:val="BodyText"/>
      </w:pPr>
      <w:r>
        <w:t xml:space="preserve">We recommend that professional bodies in the Netherlands prioritize advanced training modules on multilingualism and cultural competence for all speech pathology students. Furthermore, increased funding for research into assessment tools tailored for diverse populations is essential. By embracing these challenges, the Speech Therapist community can ensure equitable access to communication health services for all residents of Netherlands Amsterdam, fostering a more inclusive and connected society.</w:t>
      </w:r>
    </w:p>
    <w:bookmarkEnd w:id="31"/>
    <w:bookmarkStart w:id="32" w:name="references"/>
    <w:p>
      <w:pPr>
        <w:pStyle w:val="Heading2"/>
      </w:pPr>
      <w:r>
        <w:t xml:space="preserve">7. References</w:t>
      </w:r>
    </w:p>
    <w:p>
      <w:pPr>
        <w:numPr>
          <w:ilvl w:val="0"/>
          <w:numId w:val="1001"/>
        </w:numPr>
        <w:pStyle w:val="Compact"/>
      </w:pPr>
      <w:r>
        <w:t xml:space="preserve">[1] Dutch Institute for Healthcare Improvement (CBO). Guidelines on Speech-Language Pathology in Multicultural Contexts. Amsterdam, 2023.</w:t>
      </w:r>
    </w:p>
    <w:p>
      <w:pPr>
        <w:numPr>
          <w:ilvl w:val="0"/>
          <w:numId w:val="1001"/>
        </w:numPr>
        <w:pStyle w:val="Compact"/>
      </w:pPr>
      <w:r>
        <w:t xml:space="preserve">[2] Van der Meer, J., &amp; De Haan, R. "Telehealth Adoption in Urban Netherlands: A Case Study of Amsterdam." Journal of Dutch Health Care Research, Vol. 14, No. 3, pp. 45-60.</w:t>
      </w:r>
    </w:p>
    <w:p>
      <w:pPr>
        <w:numPr>
          <w:ilvl w:val="0"/>
          <w:numId w:val="1001"/>
        </w:numPr>
        <w:pStyle w:val="Compact"/>
      </w:pPr>
      <w:r>
        <w:t xml:space="preserve">[3] European Association of Speech and Language Therapy (EASLT). Position Statement on Cultural Competence in Practice. Brussels, 2022.</w:t>
      </w:r>
    </w:p>
    <w:p>
      <w:pPr>
        <w:numPr>
          <w:ilvl w:val="0"/>
          <w:numId w:val="1001"/>
        </w:numPr>
        <w:pStyle w:val="Compact"/>
      </w:pPr>
      <w:r>
        <w:t xml:space="preserve">[4] Municipal Health Service Amsterdam (GGD Amsterdam). Annual Report on Aging and Migration Health Trends.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Netherlands Amsterdam: Multicultural Communication and Clinical Excellence</dc:title>
  <dc:creator/>
  <dc:language>en</dc:language>
  <cp:keywords/>
  <dcterms:created xsi:type="dcterms:W3CDTF">2026-07-29T15:29:29Z</dcterms:created>
  <dcterms:modified xsi:type="dcterms:W3CDTF">2026-07-29T15:29:29Z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