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Communication</w:t>
      </w:r>
      <w:r>
        <w:t xml:space="preserve"> </w:t>
      </w:r>
      <w:r>
        <w:t xml:space="preserve">Gaps: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b7d46bee02925fed9636c118e2773d81b24f7e0"/>
    <w:p>
      <w:pPr>
        <w:pStyle w:val="Heading1"/>
      </w:pPr>
      <w:r>
        <w:t xml:space="preserve">Bridging Communication Gaps: The Role and Evolution of the Speech Therapist in New Zealand Auckland</w:t>
      </w:r>
    </w:p>
    <w:p>
      <w:pPr>
        <w:pStyle w:val="FirstParagraph"/>
      </w:pPr>
      <w:r>
        <w:rPr>
          <w:bCs/>
          <w:b/>
        </w:rPr>
        <w:t xml:space="preserve">Presentation for:</w:t>
      </w:r>
      <w:r>
        <w:br/>
      </w:r>
      <w:r>
        <w:t xml:space="preserve">The International Conference on Multidisciplinary Health Care and Linguistic Diversity</w:t>
      </w:r>
      <w:r>
        <w:br/>
      </w:r>
      <w:r>
        <w:rPr>
          <w:bCs/>
          <w:b/>
        </w:rPr>
        <w:t xml:space="preserve">Location Focus:</w:t>
      </w:r>
      <w:r>
        <w:t xml:space="preserve"> </w:t>
      </w:r>
      <w:r>
        <w:t xml:space="preserve">New Zealand Auckland Region</w:t>
      </w:r>
      <w:r>
        <w:br/>
      </w:r>
      <w:r>
        <w:rPr>
          <w:bCs/>
          <w:b/>
        </w:rPr>
        <w:t xml:space="preserve">Date:</w:t>
      </w:r>
      <w:r>
        <w:t xml:space="preserve"> </w:t>
      </w:r>
      <w:r>
        <w:t xml:space="preserve">October 2023</w:t>
      </w:r>
    </w:p>
    <w:bookmarkEnd w:id="20"/>
    <w:bookmarkStart w:id="29" w:name="introduction"/>
    <w:p>
      <w:pPr>
        <w:pStyle w:val="Heading1"/>
      </w:pPr>
      <w:r>
        <w:t xml:space="preserve">Introduction: A City of Voices</w:t>
      </w:r>
    </w:p>
    <w:p>
      <w:pPr>
        <w:pStyle w:val="FirstParagraph"/>
      </w:pPr>
      <w:r>
        <w:t xml:space="preserve">Auckland, the largest urban center in</w:t>
      </w:r>
      <w:r>
        <w:t xml:space="preserve"> </w:t>
      </w:r>
      <w:r>
        <w:rPr>
          <w:bCs/>
          <w:b/>
        </w:rPr>
        <w:t xml:space="preserve">New Zealand Auckland</w:t>
      </w:r>
      <w:r>
        <w:t xml:space="preserve">, serves as a vibrant melting pot of cultures, languages, and diverse communication needs. As a hub for both indigenous Māori populations and one of the most multicultural communities in the Pacific Rim, this city presents unique challenges and opportunities for speech therapy professionals. The role of the</w:t>
      </w:r>
      <w:r>
        <w:t xml:space="preserve"> </w:t>
      </w:r>
      <w:r>
        <w:rPr>
          <w:bCs/>
          <w:b/>
        </w:rPr>
        <w:t xml:space="preserve">speech therapist</w:t>
      </w:r>
      <w:r>
        <w:t xml:space="preserve"> </w:t>
      </w:r>
      <w:r>
        <w:t xml:space="preserve">has evolved significantly over the last two decades from isolated clinical practice within hospital settings to integrated, community-based interdisciplinary teams that span early childhood intervention centers, primary schools, tertiary education institutions, and aged care facilities across</w:t>
      </w:r>
      <w:r>
        <w:t xml:space="preserve"> </w:t>
      </w:r>
      <w:r>
        <w:rPr>
          <w:bCs/>
          <w:b/>
        </w:rPr>
        <w:t xml:space="preserve">New Zealand Auckland</w:t>
      </w:r>
      <w:r>
        <w:t xml:space="preserve">.</w:t>
      </w:r>
    </w:p>
    <w:p>
      <w:pPr>
        <w:pStyle w:val="BodyText"/>
      </w:pPr>
      <w:r>
        <w:t xml:space="preserve">This paper examines the multifaceted role of the speech therapist in contemporary society. Furthermore it discusses the specific socio-linguistic context of New Zealand Auckland highlighting cultural competency requirements and systemic integration strategies essential for delivering equitable healthcare outcomes.</w:t>
      </w:r>
    </w:p>
    <w:bookmarkStart w:id="21" w:name="the-modern-speech-therapist"/>
    <w:p>
      <w:pPr>
        <w:pStyle w:val="Heading2"/>
      </w:pPr>
      <w:r>
        <w:t xml:space="preserve">The Modern Speech Therapist: Beyond Clinical Deficits</w:t>
      </w:r>
    </w:p>
    <w:p>
      <w:pPr>
        <w:pStyle w:val="FirstParagraph"/>
      </w:pPr>
      <w:r>
        <w:t xml:space="preserve">The perception of a</w:t>
      </w:r>
      <w:r>
        <w:t xml:space="preserve"> </w:t>
      </w:r>
      <w:r>
        <w:rPr>
          <w:bCs/>
          <w:b/>
        </w:rPr>
        <w:t xml:space="preserve">speech therapist</w:t>
      </w:r>
      <w:r>
        <w:t xml:space="preserve"> </w:t>
      </w:r>
      <w:r>
        <w:t xml:space="preserve">has historically been narrowly focused on articulation disorders in children. However, modern practice demands a much broader scope. Today's professionals address a wide spectrum including dysphagia (swallowing difficulties), voice pathologies, fluency disorders like stuttering, and complex cognitive-communication impairments resulting from traumatic brain injury or neurodegenerative diseases such as dementia.</w:t>
      </w:r>
    </w:p>
    <w:p>
      <w:pPr>
        <w:pStyle w:val="BodyText"/>
      </w:pPr>
      <w:r>
        <w:t xml:space="preserve">In the context of</w:t>
      </w:r>
      <w:r>
        <w:t xml:space="preserve"> </w:t>
      </w:r>
      <w:r>
        <w:rPr>
          <w:bCs/>
          <w:b/>
        </w:rPr>
        <w:t xml:space="preserve">New Zealand Auckland</w:t>
      </w:r>
      <w:r>
        <w:t xml:space="preserve">, where the aging population is growing rapidly due to both natural demographic shifts and an influx of elderly migrants seeking family support, dysphagia assessment and management have become critical public health priorities. Speech therapists in this region are at the forefront of implementing swallow studies using videofluoroscopy and flexible endoscopic evaluation to prevent aspiration pneumonia a leading cause of mortality among older adults.</w:t>
      </w:r>
    </w:p>
    <w:bookmarkEnd w:id="21"/>
    <w:bookmarkStart w:id="22" w:name="cultural-competency"/>
    <w:p>
      <w:pPr>
        <w:pStyle w:val="Heading2"/>
      </w:pPr>
      <w:r>
        <w:t xml:space="preserve">Cultural Competency and Te Tiriti o Waitangi</w:t>
      </w:r>
    </w:p>
    <w:p>
      <w:pPr>
        <w:pStyle w:val="FirstParagraph"/>
      </w:pPr>
      <w:r>
        <w:t xml:space="preserve">A defining characteristic of working as a speech therapist in New Zealand is the obligation to practice within the framework of Te Tiriti o Waitangi (The Treaty of_WAITANGI). For professionals operating in</w:t>
      </w:r>
      <w:r>
        <w:t xml:space="preserve"> </w:t>
      </w:r>
      <w:r>
        <w:rPr>
          <w:bCs/>
          <w:b/>
        </w:rPr>
        <w:t xml:space="preserve">New Zealand Auckland</w:t>
      </w:r>
      <w:r>
        <w:t xml:space="preserve">, this translates into more than just using bilingual terminology; it requires an understanding of Māori health models, such as Te Whare Tapa Whä, which views health holistically encompassing physical, mental, spiritual and family dimensions.</w:t>
      </w:r>
    </w:p>
    <w:p>
      <w:pPr>
        <w:pStyle w:val="BodyText"/>
      </w:pPr>
      <w:r>
        <w:t xml:space="preserve">Effective communication must respect the mana (prestige and authority) of the patient. For Māori clients speaking te reo Mäori or those who utilize kōrero maori (Māori conversation styles), speech therapists must adapt their assessment tools which are often standardized in American or British English. There is a growing movement among practitioners in</w:t>
      </w:r>
      <w:r>
        <w:t xml:space="preserve"> </w:t>
      </w:r>
      <w:r>
        <w:rPr>
          <w:bCs/>
          <w:b/>
        </w:rPr>
        <w:t xml:space="preserve">New Zealand Auckland</w:t>
      </w:r>
      <w:r>
        <w:t xml:space="preserve"> </w:t>
      </w:r>
      <w:r>
        <w:t xml:space="preserve">to develop culturally responsive intervention plans that incorporate whanau (family) involvement deeply into the therapeutic process acknowledging that communication is inherently relational rather than individualistic.</w:t>
      </w:r>
    </w:p>
    <w:bookmarkEnd w:id="22"/>
    <w:bookmarkStart w:id="23" w:name="linguistic-diversity"/>
    <w:p>
      <w:pPr>
        <w:pStyle w:val="Heading2"/>
      </w:pPr>
      <w:r>
        <w:t xml:space="preserve">Navigating Linguistic Diversity in a Multicultural Hub</w:t>
      </w:r>
    </w:p>
    <w:p>
      <w:pPr>
        <w:pStyle w:val="FirstParagraph"/>
      </w:pPr>
      <w:r>
        <w:t xml:space="preserve">Auckland boasts over 160 languages spoken within its city limits. This linguistic diversity presents complex diagnostic dilemmas for the speech therapist. Differentiating between a true language disorder and second-language acquisition challenges is notoriously difficult but crucial to avoid misdiagnosis that could lead to unnecessary special education placements or, conversely, failure to identify genuine developmental delays.</w:t>
      </w:r>
    </w:p>
    <w:p>
      <w:pPr>
        <w:pStyle w:val="BodyText"/>
      </w:pPr>
      <w:r>
        <w:t xml:space="preserve">Speech therapists in this region increasingly rely on dynamic assessment techniques rather than static standardized testing. They collaborate closely with interpreters and bilingual assistants within the health system across</w:t>
      </w:r>
      <w:r>
        <w:t xml:space="preserve"> </w:t>
      </w:r>
      <w:r>
        <w:rPr>
          <w:bCs/>
          <w:b/>
        </w:rPr>
        <w:t xml:space="preserve">New Zealand Auckland</w:t>
      </w:r>
      <w:r>
        <w:t xml:space="preserve">. Moreover there is a push towards utilizing technology-assisted remote therapy services to reach non-English speaking communities in suburban areas like Manukau, Waitakere, and North Shore where access to specialized clinics may be limited by transport barriers.</w:t>
      </w:r>
    </w:p>
    <w:bookmarkEnd w:id="23"/>
    <w:bookmarkStart w:id="24" w:name="interdisciplinary-collaboration"/>
    <w:p>
      <w:pPr>
        <w:pStyle w:val="Heading2"/>
      </w:pPr>
      <w:r>
        <w:t xml:space="preserve">Interdisciplinary Collaboration and Systems Integration</w:t>
      </w:r>
    </w:p>
    <w:p>
      <w:pPr>
        <w:pStyle w:val="FirstParagraph"/>
      </w:pPr>
      <w:r>
        <w:t xml:space="preserve">The efficacy of any speech therapy intervention is heavily dependent on the collaborative environment in which it operates. In hospitals and schools throughout</w:t>
      </w:r>
      <w:r>
        <w:t xml:space="preserve"> </w:t>
      </w:r>
      <w:r>
        <w:rPr>
          <w:bCs/>
          <w:b/>
        </w:rPr>
        <w:t xml:space="preserve">New Zealand Auckland</w:t>
      </w:r>
      <w:r>
        <w:t xml:space="preserve">, speech therapists work alongside occupational therapists, physiotherapists, psychologists, special needs coordinators, educators social workers and general practitioners. This interdisciplinary approach ensures that communication goals are aligned with broader functional objectives.</w:t>
      </w:r>
    </w:p>
    <w:p>
      <w:pPr>
        <w:pStyle w:val="BodyText"/>
      </w:pPr>
      <w:r>
        <w:t xml:space="preserve">For instance in pediatric rehabilitation centers in Auckland a child recovering from cerebral palsy requires synchronized efforts where the speech therapist focuses on oral motor function while the occupational therapist addresses fine motor skills for feeding adaptation. Such integrated care models improve overall patient outcomes reduce hospital readmissions and provide holistic support systems for families navigating complex disability landscapes.</w:t>
      </w:r>
    </w:p>
    <w:bookmarkEnd w:id="24"/>
    <w:bookmarkStart w:id="25" w:name="technology-and-innovation"/>
    <w:p>
      <w:pPr>
        <w:pStyle w:val="Heading2"/>
      </w:pPr>
      <w:r>
        <w:t xml:space="preserve">Technology and Innovation in Practice</w:t>
      </w:r>
    </w:p>
    <w:p>
      <w:pPr>
        <w:pStyle w:val="FirstParagraph"/>
      </w:pPr>
      <w:r>
        <w:t xml:space="preserve">The digital revolution has transformed the toolkit available to the speech therapist. Augmentative and Alternative Communication (AAC) devices have become more affordable, robust, and accessible allowing individuals with severe motor or speech impairments to express themselves effectively. In urban centers like</w:t>
      </w:r>
      <w:r>
        <w:t xml:space="preserve"> </w:t>
      </w:r>
      <w:r>
        <w:rPr>
          <w:bCs/>
          <w:b/>
        </w:rPr>
        <w:t xml:space="preserve">New Zealand Auckland</w:t>
      </w:r>
      <w:r>
        <w:t xml:space="preserve">, where technology adoption rates are high, telepractice has emerged as a viable option for ongoing therapy sessions.</w:t>
      </w:r>
    </w:p>
    <w:p>
      <w:pPr>
        <w:pStyle w:val="BodyText"/>
      </w:pPr>
      <w:r>
        <w:t xml:space="preserve">Post-pandemic accelerated acceptance of virtual consultations means that rural patients traveling into the city or those with mobility issues can maintain continuity of care without excessive travel burdens. Furthermore artificial intelligence-driven apps designed to practice phoneme discrimination and vocabulary expansion are increasingly used as adjunct tools in home programs prescribed by speech therapists across the region.</w:t>
      </w:r>
    </w:p>
    <w:bookmarkEnd w:id="25"/>
    <w:bookmarkStart w:id="26" w:name="future-directions"/>
    <w:p>
      <w:pPr>
        <w:pStyle w:val="Heading2"/>
      </w:pPr>
      <w:r>
        <w:t xml:space="preserve">Future Directions and Advocacy</w:t>
      </w:r>
    </w:p>
    <w:p>
      <w:pPr>
        <w:pStyle w:val="FirstParagraph"/>
      </w:pPr>
      <w:r>
        <w:t xml:space="preserve">Looking ahead several key areas require attention from policymakers clinicians and researchers focusing on speech therapy in</w:t>
      </w:r>
      <w:r>
        <w:t xml:space="preserve"> </w:t>
      </w:r>
      <w:r>
        <w:rPr>
          <w:bCs/>
          <w:b/>
        </w:rPr>
        <w:t xml:space="preserve">New Zealand Auckland</w:t>
      </w:r>
      <w:r>
        <w:t xml:space="preserve">. First there is a pressing need to increase workforce diversity. The current demographic of speech therapists does not fully reflect the population they serve enhancing representation within the profession improves trust and engagement among minority communities.</w:t>
      </w:r>
    </w:p>
    <w:p>
      <w:pPr>
        <w:pStyle w:val="BodyText"/>
      </w:pPr>
      <w:r>
        <w:t xml:space="preserve">Secondly advocacy remains crucial. Speech therapists must continue to lobby for adequate funding within public health systems ensuring that wait times for assessments do not negatively impact developmental windows in children or quality of life in adults with acquired brain injuries. Finally ongoing professional development focused on trauma-informed care and neurodiversity-affirming practices will further refine the standards of care provided by every</w:t>
      </w:r>
      <w:r>
        <w:t xml:space="preserve"> </w:t>
      </w:r>
      <w:r>
        <w:rPr>
          <w:bCs/>
          <w:b/>
        </w:rPr>
        <w:t xml:space="preserve">speech therapist</w:t>
      </w:r>
      <w:r>
        <w:t xml:space="preserve"> </w:t>
      </w:r>
      <w:r>
        <w:t xml:space="preserve">operating within the dynamic landscape of</w:t>
      </w:r>
      <w:r>
        <w:t xml:space="preserve"> </w:t>
      </w:r>
      <w:r>
        <w:rPr>
          <w:bCs/>
          <w:b/>
        </w:rPr>
        <w:t xml:space="preserve">New Zealand Auckland</w:t>
      </w:r>
      <w:r>
        <w:t xml:space="preserve">.</w:t>
      </w:r>
    </w:p>
    <w:bookmarkEnd w:id="26"/>
    <w:bookmarkStart w:id="28" w:name="conclusion"/>
    <w:p>
      <w:pPr>
        <w:pStyle w:val="Heading2"/>
      </w:pPr>
      <w:r>
        <w:t xml:space="preserve">Conclusion</w:t>
      </w:r>
    </w:p>
    <w:p>
      <w:pPr>
        <w:pStyle w:val="FirstParagraph"/>
      </w:pPr>
      <w:r>
        <w:t xml:space="preserve">The speech therapist plays a pivotal role in empowering individuals to connect with their world through effective communication. In the culturally rich and linguistically diverse environment of New Zealand Auckland, this role demands high levels of cultural sensitivity clinical expertise interdisciplinary collaboration and technological adaptation. By embracing these complexities professionals in this field contribute significantly to social inclusion health equity and community well-being ensuring that every voice finds its place within society.</w:t>
      </w:r>
    </w:p>
    <w:p>
      <w:r>
        <w:pict>
          <v:rect style="width:0;height:1.5pt" o:hralign="center" o:hrstd="t" o:hr="t"/>
        </w:pict>
      </w:r>
    </w:p>
    <w:bookmarkStart w:id="27" w:name="references"/>
    <w:p>
      <w:pPr>
        <w:pStyle w:val="Heading3"/>
      </w:pPr>
      <w:r>
        <w:t xml:space="preserve">References</w:t>
      </w:r>
    </w:p>
    <w:p>
      <w:pPr>
        <w:numPr>
          <w:ilvl w:val="0"/>
          <w:numId w:val="1001"/>
        </w:numPr>
        <w:pStyle w:val="Compact"/>
      </w:pPr>
      <w:r>
        <w:t xml:space="preserve">[1] Speech Pathology Australia. (2021). Guidelines for the provision of culturally appropriate speech pathology services.</w:t>
      </w:r>
    </w:p>
    <w:p>
      <w:pPr>
        <w:numPr>
          <w:ilvl w:val="0"/>
          <w:numId w:val="1001"/>
        </w:numPr>
        <w:pStyle w:val="Compact"/>
      </w:pPr>
      <w:r>
        <w:t xml:space="preserve">[2] Ministry of Health New Zealand. (2020). Te Whatu Ora: Our Public Health System.</w:t>
      </w:r>
    </w:p>
    <w:p>
      <w:pPr>
        <w:numPr>
          <w:ilvl w:val="0"/>
          <w:numId w:val="1001"/>
        </w:numPr>
        <w:pStyle w:val="Compact"/>
      </w:pPr>
      <w:r>
        <w:t xml:space="preserve">[3] Auckland District Health Board Annual Report on Speech and Language Therapy Services. (2019).</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Communication Gaps: The Role and Evolution of the Speech Therapist in New Zealand Auckland</dc:title>
  <dc:creator/>
  <dc:language>en</dc:language>
  <cp:keywords/>
  <dcterms:created xsi:type="dcterms:W3CDTF">2026-07-30T00:35:49Z</dcterms:created>
  <dcterms:modified xsi:type="dcterms:W3CDTF">2026-07-30T00:35:49Z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