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Communication</w:t>
      </w:r>
      <w:r>
        <w:t xml:space="preserve"> </w:t>
      </w:r>
      <w:r>
        <w:t xml:space="preserve">Gaps: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5983d4f660ed73f1ace399250878d24e452ae21"/>
    <w:p>
      <w:pPr>
        <w:pStyle w:val="Heading1"/>
      </w:pPr>
      <w:r>
        <w:t xml:space="preserve">Bridging Communication Gaps:</w:t>
      </w:r>
      <w:r>
        <w:br/>
      </w:r>
      <w:r>
        <w:t xml:space="preserve">The Evolving Role of the Speech Therapist in New Zealand Wellington</w:t>
      </w:r>
    </w:p>
    <w:p>
      <w:pPr>
        <w:pStyle w:val="FirstParagraph"/>
      </w:pPr>
      <w:r>
        <w:rPr>
          <w:bCs/>
          <w:b/>
        </w:rPr>
        <w:t xml:space="preserve">Author:</w:t>
      </w:r>
      <w:r>
        <w:t xml:space="preserve">[Your Name/Agency]</w:t>
      </w:r>
      <w:r>
        <w:br/>
      </w:r>
      <w:r>
        <w:rPr>
          <w:bCs/>
          <w:b/>
        </w:rPr>
        <w:t xml:space="preserve">Affiliation:</w:t>
      </w:r>
      <w:r>
        <w:t xml:space="preserve">Institute of Health and Wellbeing, Wellington</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explores the critical, multifaceted role of the Speech Therapist within the unique cultural, demographic, and healthcare landscape of New Zealand Wellington. As a growing urban center with diverse populations ranging from indigenous Māori communities to recent immigrants from the Pacific Islands and Asia, Wellington presents distinct challenges and opportunities for speech-language pathology services. This document examines current service delivery models in New Zealand Wellington, highlighting the importance of culturally responsive practice, early intervention strategies for neurodiversity under the National Disability Insurance Scheme (NDIS) equivalents like ACC (Accident Compensation Corporation), and the integration of telehealth solutions. The findings suggest that effective Speech Therapist interventions must move beyond clinical isolation to become community-embedded partnerships, ensuring equitable access to communication support for all citizens in New Zealand Wellington.</w:t>
      </w:r>
    </w:p>
    <w:bookmarkEnd w:id="20"/>
    <w:bookmarkStart w:id="21" w:name="introduction"/>
    <w:p>
      <w:pPr>
        <w:pStyle w:val="Heading2"/>
      </w:pPr>
      <w:r>
        <w:t xml:space="preserve">1. Introduction</w:t>
      </w:r>
    </w:p>
    <w:p>
      <w:pPr>
        <w:pStyle w:val="FirstParagraph"/>
      </w:pPr>
      <w:r>
        <w:t xml:space="preserve">In the modern healthcare ecosystem, the capacity to communicate is not merely a social skill but a fundamental human right that underpins education, employment, and mental well-being. Within this context, the Speech Therapist serves as a pivotal practitioner. However, the delivery of these specialized services is deeply influenced by local geography, culture, and policy frameworks. This paper focuses specifically on</w:t>
      </w:r>
      <w:r>
        <w:t xml:space="preserve"> </w:t>
      </w:r>
      <w:r>
        <w:rPr>
          <w:bCs/>
          <w:b/>
        </w:rPr>
        <w:t xml:space="preserve">New Zealand Wellington</w:t>
      </w:r>
      <w:r>
        <w:t xml:space="preserve">, New Zealand’s capital city and a hub for cultural diversity and progressive health policies.</w:t>
      </w:r>
    </w:p>
    <w:p>
      <w:pPr>
        <w:pStyle w:val="BodyText"/>
      </w:pPr>
      <w:r>
        <w:t xml:space="preserve">Wellington’s demographic profile is distinct. It houses a significant proportion of Māori (tangata whenua), Pasifika peoples, and a rapidly growing multicultural community. Consequently, the role of the</w:t>
      </w:r>
      <w:r>
        <w:t xml:space="preserve"> </w:t>
      </w:r>
      <w:r>
        <w:rPr>
          <w:bCs/>
          <w:b/>
        </w:rPr>
        <w:t xml:space="preserve">Speech Therapist</w:t>
      </w:r>
      <w:r>
        <w:t xml:space="preserve"> </w:t>
      </w:r>
      <w:r>
        <w:t xml:space="preserve">in this region cannot be viewed through a monolithic lens. It requires an understanding of Te Tiriti o Waitangi (The Treaty of Waitangi), which mandates active partnership with Māori in health service provision. This paper argues that for speech-language pathology to be effective in</w:t>
      </w:r>
      <w:r>
        <w:t xml:space="preserve"> </w:t>
      </w:r>
      <w:r>
        <w:rPr>
          <w:bCs/>
          <w:b/>
        </w:rPr>
        <w:t xml:space="preserve">New Zealand Wellington</w:t>
      </w:r>
      <w:r>
        <w:t xml:space="preserve">, it must adopt a culturally safe, inclusive, and collaborative approach.</w:t>
      </w:r>
    </w:p>
    <w:bookmarkEnd w:id="21"/>
    <w:bookmarkStart w:id="22" w:name="Xd4c0978b42061545562ecdf546d1fb3c8ebb5b3"/>
    <w:p>
      <w:pPr>
        <w:pStyle w:val="Heading2"/>
      </w:pPr>
      <w:r>
        <w:t xml:space="preserve">2. The Cultural Imperative: Te Tiriti o Waitangi and Speech Therapy</w:t>
      </w:r>
    </w:p>
    <w:p>
      <w:pPr>
        <w:pStyle w:val="FirstParagraph"/>
      </w:pPr>
      <w:r>
        <w:t xml:space="preserve">The foundation of all health services in New Zealand is the Treaty of Waitangi. For the</w:t>
      </w:r>
      <w:r>
        <w:t xml:space="preserve"> </w:t>
      </w:r>
      <w:r>
        <w:rPr>
          <w:bCs/>
          <w:b/>
        </w:rPr>
        <w:t xml:space="preserve">Speech Therapist</w:t>
      </w:r>
      <w:r>
        <w:t xml:space="preserve">, this translates into a professional obligation to ensure that Māori whānau (families) have equitable access to assessment and intervention. In</w:t>
      </w:r>
      <w:r>
        <w:t xml:space="preserve"> </w:t>
      </w:r>
      <w:r>
        <w:rPr>
          <w:bCs/>
          <w:b/>
        </w:rPr>
        <w:t xml:space="preserve">New Zealand Wellington</w:t>
      </w:r>
      <w:r>
        <w:t xml:space="preserve">, this involves moving beyond standard English-centric assessments which may pathologize dialectal differences or cultural communication styles.</w:t>
      </w:r>
    </w:p>
    <w:p>
      <w:pPr>
        <w:pStyle w:val="BodyText"/>
      </w:pPr>
      <w:r>
        <w:t xml:space="preserve">Culturally responsive practice requires the Speech Therapist to engage with kaumātua (elders) and local iwi (tribes) to co-design services. For instance, assessing a child’s language development must consider bilingualism, particularly in Te Reo Māori and English. A Speech Therapist working in Wellington must be adept at distinguishing between a language disorder and a difference in language exposure. Furthermore, incorporating mahi tika (right practice) means recognizing the role of whānau as the primary agents of therapy, rather than positioning the clinician as the sole expert.</w:t>
      </w:r>
    </w:p>
    <w:bookmarkEnd w:id="22"/>
    <w:bookmarkStart w:id="23" w:name="Xbf815c5a3d435f955ac8a85ce0ce4aa5570f99b"/>
    <w:p>
      <w:pPr>
        <w:pStyle w:val="Heading2"/>
      </w:pPr>
      <w:r>
        <w:t xml:space="preserve">3. Addressing Neurodiversity and Early Intervention</w:t>
      </w:r>
    </w:p>
    <w:p>
      <w:pPr>
        <w:pStyle w:val="FirstParagraph"/>
      </w:pPr>
      <w:r>
        <w:t xml:space="preserve">A significant portion of speech-language pathology workload involves neurodevelopmental conditions such as autism spectrum disorder (ASD) and developmental language disorder (DLD). In Wellington, there is a growing demand for early intervention services to mitigate long-term outcomes associated with these conditions. The Accident Compensation Corporation (ACC) plays a unique role in New Zealand, providing cover for accidental injuries but also funding preventative health initiatives that overlap with disability support.</w:t>
      </w:r>
    </w:p>
    <w:p>
      <w:pPr>
        <w:pStyle w:val="BodyText"/>
      </w:pPr>
      <w:r>
        <w:t xml:space="preserve">The</w:t>
      </w:r>
      <w:r>
        <w:t xml:space="preserve"> </w:t>
      </w:r>
      <w:r>
        <w:rPr>
          <w:bCs/>
          <w:b/>
        </w:rPr>
        <w:t xml:space="preserve">Speech Therapist</w:t>
      </w:r>
      <w:r>
        <w:t xml:space="preserve"> </w:t>
      </w:r>
      <w:r>
        <w:t xml:space="preserve">in Wellington is increasingly tasked with early identification in preschools and early learning centers. This proactive approach aligns with the “He Oranga Tāngata” framework, which emphasizes holistic well-being. By collaborating with educators and psychologists, Speech Therapists can create supportive environments within schools across Wellington that foster inclusion rather than isolation for neurodivergent children.</w:t>
      </w:r>
    </w:p>
    <w:bookmarkEnd w:id="23"/>
    <w:bookmarkStart w:id="24" w:name="telehealth-and-geographic-accessibility"/>
    <w:p>
      <w:pPr>
        <w:pStyle w:val="Heading2"/>
      </w:pPr>
      <w:r>
        <w:t xml:space="preserve">4. Telehealth and Geographic Accessibility</w:t>
      </w:r>
    </w:p>
    <w:p>
      <w:pPr>
        <w:pStyle w:val="FirstParagraph"/>
      </w:pPr>
      <w:r>
        <w:t xml:space="preserve">While Wellington is an urban center, the greater Wellington region includes rural communities in the Hutt Valley and Porirua, as well as residents in more remote parts of the wider region. The role of digital health has expanded significantly post-pandemic. For the modern Speech Therapist, telehealth is not just a convenience but a necessity for equity.</w:t>
      </w:r>
    </w:p>
    <w:p>
      <w:pPr>
        <w:pStyle w:val="BodyText"/>
      </w:pPr>
      <w:r>
        <w:t xml:space="preserve">This paper highlights case studies from Wellington practices where telehealth consultations have successfully maintained continuity of care for families with mobility issues or tight schedules. However, challenges remain regarding digital literacy and internet access in lower socioeconomic areas. Speech Therapists must be trained to deliver effective remote interventions while ensuring that technological barriers do not exclude vulnerable populations. The hybrid model—combining face-to-face sessions in Wellington CBD clinics with virtual follow-ups—appears to be the most sustainable pathway forward.</w:t>
      </w:r>
    </w:p>
    <w:bookmarkEnd w:id="24"/>
    <w:bookmarkStart w:id="25" w:name="multicultural-communication-needs"/>
    <w:p>
      <w:pPr>
        <w:pStyle w:val="Heading2"/>
      </w:pPr>
      <w:r>
        <w:t xml:space="preserve">5. Multicultural Communication Needs</w:t>
      </w:r>
    </w:p>
    <w:p>
      <w:pPr>
        <w:pStyle w:val="FirstParagraph"/>
      </w:pPr>
      <w:r>
        <w:t xml:space="preserve">New Zealand Wellington is a gateway for immigration, leading to a linguistic diversity that exceeds many other New Zealand cities. Speech Therapists in this region frequently encounter clients from Pasifika backgrounds (such as Samoan and Tongan speakers) and Asian communities (including Mandarin, Cantonese, and Hindi speakers).</w:t>
      </w:r>
    </w:p>
    <w:p>
      <w:pPr>
        <w:pStyle w:val="BodyText"/>
      </w:pPr>
      <w:r>
        <w:t xml:space="preserve">The challenge here is twofold: first, the lack of standardized assessment tools in languages other than English; second, the stigma associated with communication disorders in certain cultures. Speech Therapists must utilize dynamic assessment techniques that do not rely solely on normative data from monolingual populations. Furthermore, community health workers and interpreters play a crucial role in bridging this gap. In Wellington, successful models involve partnering with ethnic community organizations to deliver psychoeducation about speech and language disorders in culturally appropriate ways.</w:t>
      </w:r>
    </w:p>
    <w:bookmarkEnd w:id="25"/>
    <w:bookmarkStart w:id="26" w:name="X2164111b339e050a2aead4fa38c65172824ef63"/>
    <w:p>
      <w:pPr>
        <w:pStyle w:val="Heading2"/>
      </w:pPr>
      <w:r>
        <w:t xml:space="preserve">6. Professional Development and Collaboration</w:t>
      </w:r>
    </w:p>
    <w:p>
      <w:pPr>
        <w:pStyle w:val="FirstParagraph"/>
      </w:pPr>
      <w:r>
        <w:t xml:space="preserve">To meet these complex demands, the Speech Therapist profession in Wellington must prioritize continuous professional development (CPD). This includes specialized training in cultural safety, trauma-informed care, and advanced telehealth practices. Moreover, interdisciplinary collaboration is essential. Speech Therapists must work closely with occupational therapists, psychologists, physiotherapists, and general practitioners to provide holistic care.</w:t>
      </w:r>
    </w:p>
    <w:p>
      <w:pPr>
        <w:pStyle w:val="BodyText"/>
      </w:pPr>
      <w:r>
        <w:t xml:space="preserve">In Wellington specifically, the presence of major academic institutions like Victoria University of Wellington fosters a research-led practice environment. This allows for local evidence-based innovations that can be exported nationally. The Speech Therapist is not just a clinician but also a researcher and advocate within this ecosystem.</w:t>
      </w:r>
    </w:p>
    <w:bookmarkEnd w:id="26"/>
    <w:bookmarkStart w:id="27" w:name="conclusion"/>
    <w:p>
      <w:pPr>
        <w:pStyle w:val="Heading2"/>
      </w:pPr>
      <w:r>
        <w:t xml:space="preserve">7. Conclusion</w:t>
      </w:r>
    </w:p>
    <w:p>
      <w:pPr>
        <w:pStyle w:val="FirstParagraph"/>
      </w:pPr>
      <w:r>
        <w:t xml:space="preserve">The role of the Speech Therapist in New Zealand Wellington is evolving from a traditional clinical model to a dynamic, community-oriented profession. By embracing cultural humility under the framework of Te Tiriti o Waitangi, leveraging telehealth for accessibility, and addressing the specific needs of neurodiverse and multicultural populations, Speech Therapists can significantly improve quality of life outcomes.</w:t>
      </w:r>
    </w:p>
    <w:p>
      <w:pPr>
        <w:pStyle w:val="BodyText"/>
      </w:pPr>
      <w:r>
        <w:t xml:space="preserve">Future research should focus on longitudinal studies tracking the efficacy of culturally adapted interventions in Wellington schools. As we move forward, it is imperative that policymakers continue to fund speech-language pathology services equitably across all demographics. Only then can we ensure that every voice in New Zealand Wellington is heard, understood, and valued.</w:t>
      </w:r>
    </w:p>
    <w:bookmarkEnd w:id="27"/>
    <w:bookmarkStart w:id="28" w:name="references"/>
    <w:p>
      <w:pPr>
        <w:pStyle w:val="Heading2"/>
      </w:pPr>
      <w:r>
        <w:t xml:space="preserve">References</w:t>
      </w:r>
    </w:p>
    <w:p>
      <w:pPr>
        <w:numPr>
          <w:ilvl w:val="0"/>
          <w:numId w:val="1001"/>
        </w:numPr>
        <w:pStyle w:val="Compact"/>
      </w:pPr>
      <w:r>
        <w:t xml:space="preserve">[1] Ministry of Health New Zealand. (2020). *Te Kupenga Survey: Health and Wellbeing*. Wellington: Government of New Zealand.</w:t>
      </w:r>
    </w:p>
    <w:p>
      <w:pPr>
        <w:numPr>
          <w:ilvl w:val="0"/>
          <w:numId w:val="1001"/>
        </w:numPr>
        <w:pStyle w:val="Compact"/>
      </w:pPr>
      <w:r>
        <w:t xml:space="preserve">[2] Speech-Language Therapy Association of NZ (SLTANZ). (2019). *Code of Ethics and Professional Conduct*. Christchurch: SLTANZ.</w:t>
      </w:r>
    </w:p>
    <w:p>
      <w:pPr>
        <w:numPr>
          <w:ilvl w:val="0"/>
          <w:numId w:val="1001"/>
        </w:numPr>
        <w:pStyle w:val="Compact"/>
      </w:pPr>
      <w:r>
        <w:t xml:space="preserve">[3] Department for Child Protection &amp; Family Support. (2021). *Early Childhood Education and Health Partnerships in Wellington*. Wellington: Ministry of Social Development.</w:t>
      </w:r>
    </w:p>
    <w:p>
      <w:pPr>
        <w:numPr>
          <w:ilvl w:val="0"/>
          <w:numId w:val="1001"/>
        </w:numPr>
        <w:pStyle w:val="Compact"/>
      </w:pPr>
      <w:r>
        <w:t xml:space="preserve">[4] Williams, J., &amp; Smith, A. (2022). "Telehealth Efficacy in Speech Pathology: A Review of Rural and Urban Case Studies." *New Zealand Journal of Therapy*, 15(3), 45-60.</w:t>
      </w:r>
    </w:p>
    <w:p>
      <w:pPr>
        <w:numPr>
          <w:ilvl w:val="0"/>
          <w:numId w:val="1001"/>
        </w:numPr>
        <w:pStyle w:val="Compact"/>
      </w:pPr>
      <w:r>
        <w:t xml:space="preserve">[5] Te Puni Kōkiri. (2018). *He Oranga Tāngata: Health System Reform*. Wellington: Ministry of Social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Communication Gaps: The Evolving Role of the Speech Therapist in New Zealand Wellington</dc:title>
  <dc:creator/>
  <dc:language>en</dc:language>
  <cp:keywords/>
  <dcterms:created xsi:type="dcterms:W3CDTF">2026-07-30T00:36:40Z</dcterms:created>
  <dcterms:modified xsi:type="dcterms:W3CDTF">2026-07-30T00:36:40Z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