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Turkey</w:t>
      </w:r>
      <w:r>
        <w:t xml:space="preserve"> </w:t>
      </w:r>
      <w:r>
        <w:t xml:space="preserve">Istanbul:</w:t>
      </w:r>
      <w:r>
        <w:t xml:space="preserve"> </w:t>
      </w:r>
      <w:r>
        <w:t xml:space="preserve">Bridging</w:t>
      </w:r>
      <w:r>
        <w:t xml:space="preserve"> </w:t>
      </w:r>
      <w:r>
        <w:t xml:space="preserve">Cultural</w:t>
      </w:r>
      <w:r>
        <w:t xml:space="preserve"> </w:t>
      </w:r>
      <w:r>
        <w:t xml:space="preserve">Linguistics</w:t>
      </w:r>
      <w:r>
        <w:t xml:space="preserve"> </w:t>
      </w:r>
      <w:r>
        <w:t xml:space="preserve">and</w:t>
      </w:r>
      <w:r>
        <w:t xml:space="preserve"> </w:t>
      </w:r>
      <w:r>
        <w:t xml:space="preserve">Clinical</w:t>
      </w:r>
      <w:r>
        <w:t xml:space="preserve"> </w:t>
      </w:r>
      <w:r>
        <w:t xml:space="preserve">Excellence</w:t>
      </w:r>
    </w:p>
    <w:bookmarkStart w:id="20" w:name="Xb65617b730de377916d93f998de3fb394e555ce"/>
    <w:p>
      <w:pPr>
        <w:pStyle w:val="Heading1"/>
      </w:pPr>
      <w:r>
        <w:t xml:space="preserve">The Evolving Role of the Speech Therapist in Turkey Istanbul</w:t>
      </w:r>
    </w:p>
    <w:p>
      <w:pPr>
        <w:pStyle w:val="FirstParagraph"/>
      </w:pPr>
      <w:r>
        <w:rPr>
          <w:bCs/>
          <w:b/>
        </w:rPr>
        <w:t xml:space="preserve">A Conference Paper on Clinical Practice, Cultural Nuances, and Future Directions in a Mega-City Context</w:t>
      </w:r>
    </w:p>
    <w:p>
      <w:pPr>
        <w:pStyle w:val="BodyText"/>
      </w:pPr>
      <w:r>
        <w:rPr>
          <w:iCs/>
          <w:i/>
        </w:rPr>
        <w:t xml:space="preserve">Submitted for the International Symposium on Communication Sciences and Disorders</w:t>
      </w:r>
    </w:p>
    <w:bookmarkEnd w:id="20"/>
    <w:bookmarkStart w:id="21" w:name="abstract"/>
    <w:p>
      <w:pPr>
        <w:pStyle w:val="Heading3"/>
      </w:pPr>
      <w:r>
        <w:t xml:space="preserve">Abstract</w:t>
      </w:r>
    </w:p>
    <w:p>
      <w:pPr>
        <w:pStyle w:val="FirstParagraph"/>
      </w:pPr>
      <w:r>
        <w:t xml:space="preserve">This paper explores the multifaceted role of the Speech Therapist within the dynamic urban landscape of Turkey Istanbul. As one of the most populous and culturally diverse cities in the world, Istanbul presents unique challenges and opportunities for speech-language pathology. This study examines how Speech Therapist professionals must navigate a complex intersection of linguistic diversity, rapid technological integration, and evolving healthcare policies. By analyzing current practices in Turkey Istanbul, we highlight the necessity for culturally responsive interventions that honor both Turkish linguistic structures and international best practices.</w:t>
      </w:r>
    </w:p>
    <w:bookmarkEnd w:id="21"/>
    <w:bookmarkStart w:id="22" w:name="Xcc2202d88d8273be978dd84364cbd4d58301a2d"/>
    <w:p>
      <w:pPr>
        <w:pStyle w:val="Heading2"/>
      </w:pPr>
      <w:r>
        <w:t xml:space="preserve">Introduction: The Urban Landscape of Communication</w:t>
      </w:r>
    </w:p>
    <w:p>
      <w:pPr>
        <w:pStyle w:val="FirstParagraph"/>
      </w:pPr>
      <w:r>
        <w:t xml:space="preserve">In recent decades,</w:t>
      </w:r>
      <w:r>
        <w:t xml:space="preserve"> </w:t>
      </w:r>
      <w:r>
        <w:rPr>
          <w:bCs/>
          <w:b/>
        </w:rPr>
        <w:t xml:space="preserve">Turkey Istanbul</w:t>
      </w:r>
      <w:r>
        <w:t xml:space="preserve"> </w:t>
      </w:r>
      <w:r>
        <w:t xml:space="preserve">has transformed from a historic bridge between East and West into a global metropolis characterized by rapid demographic shifts. This urban explosion has brought together millions of people from diverse ethnic, linguistic, and socioeconomic backgrounds. Within this bustling environment, the demand for specialized healthcare services has surged accordingly. Among these services, the role of the</w:t>
      </w:r>
      <w:r>
        <w:t xml:space="preserve"> </w:t>
      </w:r>
      <w:r>
        <w:rPr>
          <w:bCs/>
          <w:b/>
        </w:rPr>
        <w:t xml:space="preserve">Speech Therapist</w:t>
      </w:r>
      <w:r>
        <w:t xml:space="preserve"> </w:t>
      </w:r>
      <w:r>
        <w:t xml:space="preserve">has become increasingly critical in addressing communication disorders among children and adults alike.</w:t>
      </w:r>
    </w:p>
    <w:p>
      <w:pPr>
        <w:pStyle w:val="BodyText"/>
      </w:pPr>
      <w:r>
        <w:t xml:space="preserve">The city’s density means that clinics are often crowded, and wait times can be extensive. However, it also creates a unique ecosystem for research and innovation. The</w:t>
      </w:r>
      <w:r>
        <w:t xml:space="preserve"> </w:t>
      </w:r>
      <w:r>
        <w:rPr>
          <w:bCs/>
          <w:b/>
        </w:rPr>
        <w:t xml:space="preserve">Turkey Istanbul</w:t>
      </w:r>
      <w:r>
        <w:t xml:space="preserve"> </w:t>
      </w:r>
      <w:r>
        <w:t xml:space="preserve">context is not merely a geographical location but a sociolinguistic tapestry where standard Turkish coexists with dialects such as Laz, Kurdish, and Arabic, as well as languages brought by recent international migrants. For the modern</w:t>
      </w:r>
      <w:r>
        <w:t xml:space="preserve"> </w:t>
      </w:r>
      <w:r>
        <w:rPr>
          <w:bCs/>
          <w:b/>
        </w:rPr>
        <w:t xml:space="preserve">Speech Therapist</w:t>
      </w:r>
      <w:r>
        <w:t xml:space="preserve">, understanding this linguistic matrix is no longer optional; it is a professional imperative.</w:t>
      </w:r>
    </w:p>
    <w:bookmarkEnd w:id="22"/>
    <w:bookmarkStart w:id="23" w:name="X48ccea808a674892ea7048b14d7db06dc38f8f3"/>
    <w:p>
      <w:pPr>
        <w:pStyle w:val="Heading2"/>
      </w:pPr>
      <w:r>
        <w:t xml:space="preserve">The Dual Challenge: Language Structure and Cultural Identity</w:t>
      </w:r>
    </w:p>
    <w:p>
      <w:pPr>
        <w:pStyle w:val="FirstParagraph"/>
      </w:pPr>
      <w:r>
        <w:t xml:space="preserve">A primary challenge facing the</w:t>
      </w:r>
      <w:r>
        <w:t xml:space="preserve"> </w:t>
      </w:r>
      <w:r>
        <w:rPr>
          <w:bCs/>
          <w:b/>
        </w:rPr>
        <w:t xml:space="preserve">Speech Therapist</w:t>
      </w:r>
      <w:r>
        <w:t xml:space="preserve"> </w:t>
      </w:r>
      <w:r>
        <w:t xml:space="preserve">in</w:t>
      </w:r>
    </w:p>
    <w:p>
      <w:pPr>
        <w:pStyle w:val="BodyText"/>
      </w:pPr>
      <w:r>
        <w:t xml:space="preserve">Turkey Istanbul</w:t>
      </w:r>
    </w:p>
    <w:p>
      <w:pPr>
        <w:pStyle w:val="BodyText"/>
      </w:pPr>
      <w:r>
        <w:t xml:space="preserve">is the structural difference between Turkish and other major world languages. Turkish is an agglutinative language, meaning words are formed by stringing together morphemes. This structural complexity can manifest differently in developmental delays or aphasia compared to Indo-European languages like English or French.</w:t>
      </w:r>
    </w:p>
    <w:p>
      <w:pPr>
        <w:pStyle w:val="BodyText"/>
      </w:pPr>
      <w:r>
        <w:t xml:space="preserve">In</w:t>
      </w:r>
      <w:r>
        <w:t xml:space="preserve"> </w:t>
      </w:r>
      <w:r>
        <w:rPr>
          <w:bCs/>
          <w:b/>
        </w:rPr>
        <w:t xml:space="preserve">Turkey Istanbul</w:t>
      </w:r>
      <w:r>
        <w:t xml:space="preserve">, where international schools and expatriate communities are growing,</w:t>
      </w:r>
      <w:r>
        <w:t xml:space="preserve"> </w:t>
      </w:r>
      <w:r>
        <w:rPr>
          <w:bCs/>
          <w:b/>
        </w:rPr>
        <w:t xml:space="preserve">Speech Therapist</w:t>
      </w:r>
      <w:r>
        <w:t xml:space="preserve"> </w:t>
      </w:r>
      <w:r>
        <w:t xml:space="preserve">practitioners often encounter bilingual children. A common misconception is that bilingualism causes speech delay. Current evidence-based practice, however, emphasizes that bilingual exposure is not a disorder but a normal variation. Therefore, the</w:t>
      </w:r>
      <w:r>
        <w:t xml:space="preserve"> </w:t>
      </w:r>
      <w:r>
        <w:rPr>
          <w:bCs/>
          <w:b/>
        </w:rPr>
        <w:t xml:space="preserve">Speech Therapist</w:t>
      </w:r>
      <w:r>
        <w:t xml:space="preserve"> </w:t>
      </w:r>
      <w:r>
        <w:t xml:space="preserve">must be equipped to assess both languages accurately to distinguish between true pathological delays and typical differences in language acquisition for dual-language learners.</w:t>
      </w:r>
    </w:p>
    <w:p>
      <w:pPr>
        <w:pStyle w:val="BodyText"/>
      </w:pPr>
      <w:r>
        <w:t xml:space="preserve">Speech Therapist working in</w:t>
      </w:r>
      <w:r>
        <w:t xml:space="preserve"> </w:t>
      </w:r>
      <w:r>
        <w:rPr>
          <w:bCs/>
          <w:b/>
        </w:rPr>
        <w:t xml:space="preserve">Turkey Istanbul</w:t>
      </w:r>
      <w:r>
        <w:t xml:space="preserve"> </w:t>
      </w:r>
      <w:r>
        <w:t xml:space="preserve">must adopt a holistic model that respects local familial structures while maintaining clinical rigor.</w:t>
      </w:r>
    </w:p>
    <w:bookmarkEnd w:id="23"/>
    <w:bookmarkStart w:id="24" w:name="Xfeb0637e76fe8ea32c699271df0bba523dd8414"/>
    <w:p>
      <w:pPr>
        <w:pStyle w:val="Heading2"/>
      </w:pPr>
      <w:r>
        <w:t xml:space="preserve">The Impact of Migration and Multilingualism in Istanbul</w:t>
      </w:r>
    </w:p>
    <w:p>
      <w:pPr>
        <w:pStyle w:val="FirstParagraph"/>
      </w:pPr>
      <w:r>
        <w:t xml:space="preserve">Istanbul serves as a primary hub for refugees and migrants from Syria, Afghanistan, and other regions. This demographic shift has profoundly impacted the field of speech-language pathology in</w:t>
      </w:r>
      <w:r>
        <w:t xml:space="preserve"> </w:t>
      </w:r>
      <w:r>
        <w:rPr>
          <w:bCs/>
          <w:b/>
        </w:rPr>
        <w:t xml:space="preserve">Turkey Istanbul</w:t>
      </w:r>
      <w:r>
        <w:t xml:space="preserve">. The</w:t>
      </w:r>
      <w:r>
        <w:t xml:space="preserve"> </w:t>
      </w:r>
      <w:r>
        <w:rPr>
          <w:bCs/>
          <w:b/>
        </w:rPr>
        <w:t xml:space="preserve">Speech Therapist</w:t>
      </w:r>
      <w:r>
        <w:t xml:space="preserve"> </w:t>
      </w:r>
      <w:r>
        <w:t xml:space="preserve">is increasingly finding themselves on the front lines of integration support.</w:t>
      </w:r>
    </w:p>
    <w:p>
      <w:pPr>
        <w:pStyle w:val="BodyText"/>
      </w:pPr>
      <w:r>
        <w:t xml:space="preserve">Clinics are seeing a rise in cases involving trauma-related speech disorders, selective mutism linked to displacement stress, and language barriers that mimic pathology. For instance, a child who has experienced significant trauma may exhibit fluency issues or reduced verbal output that is not organic in nature but psychological. The</w:t>
      </w:r>
      <w:r>
        <w:t xml:space="preserve"> </w:t>
      </w:r>
      <w:r>
        <w:rPr>
          <w:bCs/>
          <w:b/>
        </w:rPr>
        <w:t xml:space="preserve">Speech Therapist</w:t>
      </w:r>
      <w:r>
        <w:t xml:space="preserve"> </w:t>
      </w:r>
      <w:r>
        <w:t xml:space="preserve">must therefore possess competencies in psychosocial assessment and trauma-informed care.</w:t>
      </w:r>
    </w:p>
    <w:p>
      <w:pPr>
        <w:pStyle w:val="BodyText"/>
      </w:pPr>
      <w:r>
        <w:t xml:space="preserve">Turkey Istanbul means that standardized tests developed for monolingual Turkish speakers may be invalid for children from minority backgrounds. There is an urgent need for the development of locally normed diagnostic tools. Until such tools are widely available, the</w:t>
      </w:r>
      <w:r>
        <w:t xml:space="preserve"> </w:t>
      </w:r>
      <w:r>
        <w:rPr>
          <w:bCs/>
          <w:b/>
        </w:rPr>
        <w:t xml:space="preserve">Speech Therapist</w:t>
      </w:r>
      <w:r>
        <w:t xml:space="preserve"> </w:t>
      </w:r>
      <w:r>
        <w:t xml:space="preserve">must rely on dynamic assessment techniques and informal observation to ensure accurate diagnosis.</w:t>
      </w:r>
    </w:p>
    <w:bookmarkEnd w:id="24"/>
    <w:bookmarkStart w:id="25" w:name="X3acf946691652e46d7f501f63ce7a0cbb32a5e2"/>
    <w:p>
      <w:pPr>
        <w:pStyle w:val="Heading2"/>
      </w:pPr>
      <w:r>
        <w:t xml:space="preserve">Technological Integration and Teletherapy</w:t>
      </w:r>
    </w:p>
    <w:p>
      <w:pPr>
        <w:pStyle w:val="FirstParagraph"/>
      </w:pPr>
      <w:r>
        <w:t xml:space="preserve">The post-pandemic era has accelerated the adoption of telehealth services in healthcare. In</w:t>
      </w:r>
      <w:r>
        <w:t xml:space="preserve"> </w:t>
      </w:r>
      <w:r>
        <w:rPr>
          <w:bCs/>
          <w:b/>
        </w:rPr>
        <w:t xml:space="preserve">Turkey Istanbul</w:t>
      </w:r>
      <w:r>
        <w:t xml:space="preserve">, where traffic congestion can make physical attendance at therapy sessions difficult for some families, teletherapy has emerged as a vital alternative. The</w:t>
      </w:r>
      <w:r>
        <w:t xml:space="preserve"> </w:t>
      </w:r>
      <w:r>
        <w:rPr>
          <w:bCs/>
          <w:b/>
        </w:rPr>
        <w:t xml:space="preserve">Speech Therapist</w:t>
      </w:r>
      <w:r>
        <w:t xml:space="preserve"> </w:t>
      </w:r>
      <w:r>
        <w:t xml:space="preserve">is now required to be digitally literate, capable of delivering evidence-based interventions via secure video platforms.</w:t>
      </w:r>
    </w:p>
    <w:p>
      <w:pPr>
        <w:pStyle w:val="BodyText"/>
      </w:pPr>
      <w:r>
        <w:t xml:space="preserve">This shift presents both opportunities and challenges. On one hand, technology allows for greater accessibility across the sprawling geography of</w:t>
      </w:r>
      <w:r>
        <w:t xml:space="preserve"> </w:t>
      </w:r>
      <w:r>
        <w:rPr>
          <w:bCs/>
          <w:b/>
        </w:rPr>
        <w:t xml:space="preserve">Turkey Istanbul</w:t>
      </w:r>
      <w:r>
        <w:t xml:space="preserve">. On the other hand, it requires a digital divide assessment. Not all families have equal access to high-speed internet or devices. Therefore, the</w:t>
      </w:r>
      <w:r>
        <w:t xml:space="preserve"> </w:t>
      </w:r>
      <w:r>
        <w:rPr>
          <w:bCs/>
          <w:b/>
        </w:rPr>
        <w:t xml:space="preserve">Speech Therapist</w:t>
      </w:r>
      <w:r>
        <w:t xml:space="preserve"> </w:t>
      </w:r>
      <w:r>
        <w:t xml:space="preserve">must evaluate not just the patient’s communication needs but also their technological resources.</w:t>
      </w:r>
    </w:p>
    <w:p>
      <w:pPr>
        <w:pStyle w:val="BodyText"/>
      </w:pPr>
      <w:r>
        <w:t xml:space="preserve">Speech Therapist acts as the crucial human oversight mechanism, interpreting AI data within the cultural and individual context of the patient.</w:t>
      </w:r>
    </w:p>
    <w:bookmarkEnd w:id="25"/>
    <w:bookmarkStart w:id="26" w:name="Xb164cb02d3151b29ef3ddf6246ab8c6361c8d8d"/>
    <w:p>
      <w:pPr>
        <w:pStyle w:val="Heading2"/>
      </w:pPr>
      <w:r>
        <w:t xml:space="preserve">Educational Standards and Professional Development</w:t>
      </w:r>
    </w:p>
    <w:p>
      <w:pPr>
        <w:pStyle w:val="FirstParagraph"/>
      </w:pPr>
      <w:r>
        <w:t xml:space="preserve">To meet these complex demands, educational standards for speech-language pathology in</w:t>
      </w:r>
      <w:r>
        <w:t xml:space="preserve"> </w:t>
      </w:r>
      <w:r>
        <w:rPr>
          <w:bCs/>
          <w:b/>
        </w:rPr>
        <w:t xml:space="preserve">Turkey Istanbul</w:t>
      </w:r>
      <w:r>
        <w:t xml:space="preserve"> </w:t>
      </w:r>
      <w:r>
        <w:t xml:space="preserve">are evolving. University programs are increasingly incorporating courses on multicultural competence, telehealth ethics, and advanced linguistic analysis. However, continuous professional development remains essential.</w:t>
      </w:r>
    </w:p>
    <w:p>
      <w:pPr>
        <w:pStyle w:val="BodyText"/>
      </w:pPr>
      <w:r>
        <w:t xml:space="preserve">Turkey Istanbul. Collaboration with international bodies allows local practitioners to stay updated on global trends while contributing their unique insights from the Turkish context. The</w:t>
      </w:r>
      <w:r>
        <w:t xml:space="preserve"> </w:t>
      </w:r>
      <w:r>
        <w:rPr>
          <w:bCs/>
          <w:b/>
        </w:rPr>
        <w:t xml:space="preserve">Speech Therapist</w:t>
      </w:r>
      <w:r>
        <w:t xml:space="preserve"> </w:t>
      </w:r>
      <w:r>
        <w:t xml:space="preserve">is thus viewed not just as a clinician, but as an advocate for policy change and public awareness.</w:t>
      </w:r>
    </w:p>
    <w:bookmarkEnd w:id="26"/>
    <w:bookmarkStart w:id="27" w:name="Xa6e31b5ef3215b742edaf14d05f7241cb7962ae"/>
    <w:p>
      <w:pPr>
        <w:pStyle w:val="Heading2"/>
      </w:pPr>
      <w:r>
        <w:t xml:space="preserve">Conclusion: A Future of Inclusive Communication</w:t>
      </w:r>
    </w:p>
    <w:p>
      <w:pPr>
        <w:pStyle w:val="FirstParagraph"/>
      </w:pPr>
      <w:r>
        <w:t xml:space="preserve">In conclusion, the role of the</w:t>
      </w:r>
      <w:r>
        <w:t xml:space="preserve"> </w:t>
      </w:r>
      <w:r>
        <w:rPr>
          <w:bCs/>
          <w:b/>
        </w:rPr>
        <w:t xml:space="preserve">Speech Therapist</w:t>
      </w:r>
      <w:r>
        <w:t xml:space="preserve"> </w:t>
      </w:r>
      <w:r>
        <w:t xml:space="preserve">in</w:t>
      </w:r>
      <w:r>
        <w:t xml:space="preserve"> </w:t>
      </w:r>
      <w:r>
        <w:rPr>
          <w:bCs/>
          <w:b/>
        </w:rPr>
        <w:t xml:space="preserve">Turkey Istanbul</w:t>
      </w:r>
    </w:p>
    <w:p>
      <w:pPr>
        <w:pStyle w:val="BodyText"/>
      </w:pPr>
      <w:r>
        <w:t xml:space="preserve">As</w:t>
      </w:r>
      <w:r>
        <w:t xml:space="preserve"> </w:t>
      </w:r>
      <w:r>
        <w:rPr>
          <w:bCs/>
          <w:b/>
        </w:rPr>
        <w:t xml:space="preserve">Turkey Istanbul</w:t>
      </w:r>
      <w:r>
        <w:t xml:space="preserve">Speech TherapistTurkey Istanbul to further refine these practices.</w:t>
      </w:r>
    </w:p>
    <w:p>
      <w:pPr>
        <w:pStyle w:val="BodyText"/>
      </w:pPr>
      <w:r>
        <w:t xml:space="preserve">The journey ahead for the</w:t>
      </w:r>
      <w:r>
        <w:t xml:space="preserve"> </w:t>
      </w:r>
      <w:r>
        <w:rPr>
          <w:bCs/>
          <w:b/>
        </w:rPr>
        <w:t xml:space="preserve">Speech Therapist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Turkey Istanbul: Bridging Cultural Linguistics and Clinical Excellence</dc:title>
  <dc:creator/>
  <dc:language>en</dc:language>
  <cp:keywords/>
  <dcterms:created xsi:type="dcterms:W3CDTF">2026-07-29T14:01:26Z</dcterms:created>
  <dcterms:modified xsi:type="dcterms:W3CDTF">2026-07-29T14:01:26Z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