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Enhancing</w:t>
      </w:r>
      <w:r>
        <w:t xml:space="preserve"> </w:t>
      </w:r>
      <w:r>
        <w:t xml:space="preserve">Communication</w:t>
      </w:r>
      <w:r>
        <w:t xml:space="preserve"> </w:t>
      </w:r>
      <w:r>
        <w:t xml:space="preserve">Equity</w:t>
      </w:r>
      <w:r>
        <w:t xml:space="preserve"> </w:t>
      </w:r>
      <w:r>
        <w:t xml:space="preserve">and</w:t>
      </w:r>
      <w:r>
        <w:t xml:space="preserve"> </w:t>
      </w:r>
      <w:r>
        <w:t xml:space="preserve">Clinical</w:t>
      </w:r>
      <w:r>
        <w:t xml:space="preserve"> </w:t>
      </w:r>
      <w:r>
        <w:t xml:space="preserve">Innovation</w:t>
      </w:r>
    </w:p>
    <w:bookmarkStart w:id="28" w:name="X3ebf142d162164133b2413f8f8ca97210bccad8"/>
    <w:p>
      <w:pPr>
        <w:pStyle w:val="Heading1"/>
      </w:pPr>
      <w:r>
        <w:t xml:space="preserve">The Evolving Role of the Speech Therapist in United Kingdom Birmingham: Enhancing Communication Equity and Clinical Innovation</w:t>
      </w:r>
    </w:p>
    <w:p>
      <w:pPr>
        <w:pStyle w:val="FirstParagraph"/>
      </w:pPr>
      <w:r>
        <w:rPr>
          <w:iCs/>
          <w:i/>
          <w:bCs/>
          <w:b/>
        </w:rPr>
        <w:t xml:space="preserve">A Conference Paper Presentation</w:t>
      </w:r>
    </w:p>
    <w:p>
      <w:r>
        <w:pict>
          <v:rect style="width:0;height:1.5pt" o:hralign="center" o:hrstd="t" o:hr="t"/>
        </w:pict>
      </w:r>
    </w:p>
    <w:bookmarkStart w:id="20" w:name="abstract"/>
    <w:p>
      <w:pPr>
        <w:pStyle w:val="Heading3"/>
      </w:pPr>
      <w:r>
        <w:t xml:space="preserve">Abstract</w:t>
      </w:r>
    </w:p>
    <w:p>
      <w:pPr>
        <w:pStyle w:val="FirstParagraph"/>
      </w:pPr>
      <w:r>
        <w:t xml:space="preserve">This paper explores the critical function of the Speech Therapist within the complex socio-economic and healthcare landscape of United Kingdom Birmingham. As Birmingham stands as one of the most diverse cities in Europe, traditional models of speech and language therapy (SLT) are undergoing a significant transformation. This document examines how Speech Therapists are adapting their methodologies to serve a multicultural population, addressing disparities in access to care for neurodivergent individuals and those with acquired communication disorders. By analyzing case studies from local NHS trusts and integrating current data on bilingual development, this paper argues that the modern Speech Therapist must act not only as a clinician but as an advocate for linguistic justice and community resilience.</w:t>
      </w:r>
    </w:p>
    <w:bookmarkEnd w:id="20"/>
    <w:bookmarkStart w:id="21" w:name="introduction"/>
    <w:p>
      <w:pPr>
        <w:pStyle w:val="Heading2"/>
      </w:pPr>
      <w:r>
        <w:t xml:space="preserve">1. Introduction</w:t>
      </w:r>
    </w:p>
    <w:p>
      <w:pPr>
        <w:pStyle w:val="FirstParagraph"/>
      </w:pPr>
      <w:r>
        <w:t xml:space="preserve">The landscape of healthcare in the United Kingdom is currently facing unprecedented pressures, with particular challenges emerging in urban hubs such as Birmingham. Within this context, the role of the Speech Therapist has expanded far beyond traditional remedial exercises for articulation or fluency. In</w:t>
      </w:r>
      <w:r>
        <w:t xml:space="preserve"> </w:t>
      </w:r>
      <w:r>
        <w:rPr>
          <w:bCs/>
          <w:b/>
        </w:rPr>
        <w:t xml:space="preserve">United Kingdom Birmingham</w:t>
      </w:r>
      <w:r>
        <w:t xml:space="preserve">, a city renowned for its vibrant multicultural fabric and rapid demographic shifts, the demand for specialized speech and language services is rising exponentially. This conference paper aims to delineate how Speech Therapists are responding to these localized demands while maintaining national standards of clinical excellence.</w:t>
      </w:r>
    </w:p>
    <w:p>
      <w:pPr>
        <w:pStyle w:val="BodyText"/>
      </w:pPr>
      <w:r>
        <w:t xml:space="preserve">Birmingham’s demographic profile, characterized by a significant population speaking English as an additional language (EAL) and a high prevalence of socioeconomic deprivation in certain boroughs, presents unique challenges. The modern Speech Therapist must navigate the intersection of clinical pathology with sociolinguistic diversity. This paper posits that effective intervention in</w:t>
      </w:r>
      <w:r>
        <w:t xml:space="preserve"> </w:t>
      </w:r>
      <w:r>
        <w:rPr>
          <w:bCs/>
          <w:b/>
        </w:rPr>
        <w:t xml:space="preserve">United Kingdom Birmingham</w:t>
      </w:r>
      <w:r>
        <w:t xml:space="preserve"> </w:t>
      </w:r>
      <w:r>
        <w:t xml:space="preserve">requires a holistic approach that integrates cultural competence, early intervention strategies, and multidisciplinary collaboration.</w:t>
      </w:r>
    </w:p>
    <w:bookmarkEnd w:id="21"/>
    <w:bookmarkStart w:id="22" w:name="X9d08918e53126bd4921957b23d1edd647d9346d"/>
    <w:p>
      <w:pPr>
        <w:pStyle w:val="Heading2"/>
      </w:pPr>
      <w:r>
        <w:t xml:space="preserve">2. Demographic Context and Service Delivery in Birmingham</w:t>
      </w:r>
    </w:p>
    <w:p>
      <w:pPr>
        <w:pStyle w:val="FirstParagraph"/>
      </w:pPr>
      <w:r>
        <w:t xml:space="preserve">To understand the scope of practice for a Speech Therapist in this region, one must first appreciate the demographic complexity of</w:t>
      </w:r>
      <w:r>
        <w:t xml:space="preserve"> </w:t>
      </w:r>
      <w:r>
        <w:rPr>
          <w:bCs/>
          <w:b/>
        </w:rPr>
        <w:t xml:space="preserve">United Kingdom Birmingham</w:t>
      </w:r>
      <w:r>
        <w:t xml:space="preserve">. With over 300 languages spoken and more than 40% of residents identifying as Black, Asian, or Minority Ethnic (BAME), standard monolingual assessment tools are often insufficient. For instance, a child presenting with limited vocabulary may be experiencing a language difference due to bilingual acquisition rather than a true developmental delay. The Speech Therapist in this context must possess the skills to differentiate between typical bilingual development and pathological speech disorders.</w:t>
      </w:r>
    </w:p>
    <w:p>
      <w:pPr>
        <w:pStyle w:val="BodyText"/>
      </w:pPr>
      <w:r>
        <w:t xml:space="preserve">Furthermore, the concentration of deprivation in parts of Birmingham correlates strongly with higher rates of speech and language delays. Research indicates that children from lower socioeconomic backgrounds are less likely to access early years services. Consequently, Speech Therapists are increasingly required to engage in outreach programs within schools and community centers, moving away from a purely clinic-based model to one that emphasizes accessibility and prevention.</w:t>
      </w:r>
    </w:p>
    <w:bookmarkEnd w:id="22"/>
    <w:bookmarkStart w:id="23" w:name="X01160d5011ee1a4cba0d64141c37dd239b1625a"/>
    <w:p>
      <w:pPr>
        <w:pStyle w:val="Heading2"/>
      </w:pPr>
      <w:r>
        <w:t xml:space="preserve">3. Clinical Innovations: Neurodiversity and Mental Health</w:t>
      </w:r>
    </w:p>
    <w:p>
      <w:pPr>
        <w:pStyle w:val="FirstParagraph"/>
      </w:pPr>
      <w:r>
        <w:t xml:space="preserve">A significant area of focus for the contemporary Speech Therapist is the intersection of communication disorders with neurodiversity, particularly Autism Spectrum Condition (ASC) and Attention Deficit Hyperactivity Disorder (ADHD). In</w:t>
      </w:r>
      <w:r>
        <w:t xml:space="preserve"> </w:t>
      </w:r>
      <w:r>
        <w:rPr>
          <w:bCs/>
          <w:b/>
        </w:rPr>
        <w:t xml:space="preserve">United Kingdom Birmingham</w:t>
      </w:r>
      <w:r>
        <w:t xml:space="preserve">, local trusts have reported record numbers of referrals for autism assessments. The Speech Therapist plays a pivotal role in supporting individuals with ASC by developing social communication strategies and augmentative and alternative communication (AAC) systems.</w:t>
      </w:r>
    </w:p>
    <w:p>
      <w:pPr>
        <w:pStyle w:val="BodyText"/>
      </w:pPr>
      <w:r>
        <w:t xml:space="preserve">Moreover, the rise in mental health challenges post-pandemic has necessitated a broader scope for SLT services. Dysphagia management is critical not only for stroke survivors but also for those with complex physical health needs associated with aging populations in urban areas. The Speech Therapist must collaborate closely with occupational therapists, psychologists, and social workers to provide integrated care plans that address both the physical and psychological barriers to communication.</w:t>
      </w:r>
    </w:p>
    <w:bookmarkEnd w:id="23"/>
    <w:bookmarkStart w:id="24" w:name="addressing-health-inequalities"/>
    <w:p>
      <w:pPr>
        <w:pStyle w:val="Heading2"/>
      </w:pPr>
      <w:r>
        <w:t xml:space="preserve">4. Addressing Health Inequalities</w:t>
      </w:r>
    </w:p>
    <w:p>
      <w:pPr>
        <w:pStyle w:val="FirstParagraph"/>
      </w:pPr>
      <w:r>
        <w:t xml:space="preserve">Health inequalities remain a pressing issue in the United Kingdom. In Birmingham, disparities in health outcomes are starkly visible. The Speech Therapist is increasingly called upon to act as an advocate for equity. This involves challenging systemic biases in assessment tools that may not be validated for diverse ethnic groups and ensuring that service delivery models are inclusive.</w:t>
      </w:r>
    </w:p>
    <w:p>
      <w:pPr>
        <w:pStyle w:val="BodyText"/>
      </w:pPr>
      <w:r>
        <w:t xml:space="preserve">Initiatives such as community-led workshops and digital literacy programs aimed at teaching parents how to support language development at home have proven effective in</w:t>
      </w:r>
      <w:r>
        <w:t xml:space="preserve"> </w:t>
      </w:r>
      <w:r>
        <w:rPr>
          <w:bCs/>
          <w:b/>
        </w:rPr>
        <w:t xml:space="preserve">United Kingdom Birmingham</w:t>
      </w:r>
      <w:r>
        <w:t xml:space="preserve">. These interventions empower families, reducing the dependency on specialist services and fostering long-term developmental gains. The Speech Therapist thus becomes a partner in community health rather than merely a reactive clinician.</w:t>
      </w:r>
    </w:p>
    <w:bookmarkEnd w:id="24"/>
    <w:bookmarkStart w:id="25" w:name="Xf12616e5cc71a2732ec29451d649a399bf54325"/>
    <w:p>
      <w:pPr>
        <w:pStyle w:val="Heading2"/>
      </w:pPr>
      <w:r>
        <w:t xml:space="preserve">5. Technological Integration and Future Directions</w:t>
      </w:r>
    </w:p>
    <w:p>
      <w:pPr>
        <w:pStyle w:val="FirstParagraph"/>
      </w:pPr>
      <w:r>
        <w:t xml:space="preserve">The integration of technology into speech therapy practice offers promising avenues for expanding reach and efficacy. Telepractice, accelerated during the pandemic, continues to play a vital role in delivering services to patients with mobility issues or those living in remote areas of the wider West Midlands region. For the Speech Therapist in</w:t>
      </w:r>
      <w:r>
        <w:t xml:space="preserve"> </w:t>
      </w:r>
      <w:r>
        <w:rPr>
          <w:bCs/>
          <w:b/>
        </w:rPr>
        <w:t xml:space="preserve">United Kingdom Birmingham</w:t>
      </w:r>
      <w:r>
        <w:t xml:space="preserve">, leveraging AI-driven tools for progress tracking and virtual reality for social skills training represents the frontier of clinical innovation.</w:t>
      </w:r>
    </w:p>
    <w:p>
      <w:pPr>
        <w:pStyle w:val="BodyText"/>
      </w:pPr>
      <w:r>
        <w:t xml:space="preserve">However, these advancements must be implemented with caution to avoid exacerbating digital divides. Ensuring that all families, regardless of socioeconomic status, have access to the necessary hardware and internet connectivity is a collaborative responsibility involving local government and healthcare providers.</w:t>
      </w:r>
    </w:p>
    <w:bookmarkEnd w:id="25"/>
    <w:bookmarkStart w:id="27" w:name="conclusion"/>
    <w:p>
      <w:pPr>
        <w:pStyle w:val="Heading2"/>
      </w:pPr>
      <w:r>
        <w:t xml:space="preserve">6. Conclusion</w:t>
      </w:r>
    </w:p>
    <w:p>
      <w:pPr>
        <w:pStyle w:val="FirstParagraph"/>
      </w:pPr>
      <w:r>
        <w:t xml:space="preserve">In conclusion, the role of the Speech Therapist in</w:t>
      </w:r>
      <w:r>
        <w:t xml:space="preserve"> </w:t>
      </w:r>
      <w:r>
        <w:rPr>
          <w:bCs/>
          <w:b/>
        </w:rPr>
        <w:t xml:space="preserve">United Kingdom Birmingham</w:t>
      </w:r>
      <w:r>
        <w:t xml:space="preserve"> </w:t>
      </w:r>
      <w:r>
        <w:t xml:space="preserve">is dynamic, multifaceted, and essential to the social fabric of the city. It requires a blend of clinical expertise, cultural sensitivity, and community advocacy. As we look to the future, it is imperative that training programs for Speech Therapists continue to evolve to meet these specific local challenges. By focusing on early intervention, addressing health inequalities, and embracing technological innovation, Speech Therapists can significantly improve the quality of life for individuals with communication disorders in Birmingham.</w:t>
      </w:r>
    </w:p>
    <w:p>
      <w:pPr>
        <w:pStyle w:val="BodyText"/>
      </w:pPr>
      <w:r>
        <w:t xml:space="preserve">This paper calls for continued research into the efficacy of culturally adapted interventions and increased funding for community-based speech therapy projects. Only through sustained commitment to these principles can we ensure that every individual in</w:t>
      </w:r>
      <w:r>
        <w:t xml:space="preserve"> </w:t>
      </w:r>
      <w:r>
        <w:rPr>
          <w:bCs/>
          <w:b/>
        </w:rPr>
        <w:t xml:space="preserve">United Kingdom Birmingham</w:t>
      </w:r>
      <w:r>
        <w:t xml:space="preserve">, regardless of their background or ability, has the opportunity to communicate fully and participate equally in society.</w:t>
      </w:r>
    </w:p>
    <w:p>
      <w:r>
        <w:pict>
          <v:rect style="width:0;height:1.5pt" o:hralign="center" o:hrstd="t" o:hr="t"/>
        </w:pict>
      </w:r>
    </w:p>
    <w:bookmarkStart w:id="26" w:name="references"/>
    <w:p>
      <w:pPr>
        <w:pStyle w:val="Heading3"/>
      </w:pPr>
      <w:r>
        <w:t xml:space="preserve">References</w:t>
      </w:r>
    </w:p>
    <w:p>
      <w:pPr>
        <w:pStyle w:val="FirstParagraph"/>
      </w:pPr>
      <w:r>
        <w:t xml:space="preserve">Birmingham City Council. (2023). *Local Plan for Health and Wellbeing*. Birmingham: BCC Publications.</w:t>
      </w:r>
    </w:p>
    <w:p>
      <w:pPr>
        <w:pStyle w:val="BodyText"/>
      </w:pPr>
      <w:r>
        <w:t xml:space="preserve">Council of Deans of Health. (2022). *The Role of Allied Health Professions in Urban Settings*. London: CDH Press.</w:t>
      </w:r>
    </w:p>
    <w:p>
      <w:pPr>
        <w:pStyle w:val="BodyText"/>
      </w:pPr>
      <w:r>
        <w:t xml:space="preserve">NHS England. (2023). *Speech and Language Therapy Service Specifications for the West Midlands Region*. London: NHS Publishing.</w:t>
      </w:r>
    </w:p>
    <w:p>
      <w:pPr>
        <w:pStyle w:val="BodyText"/>
      </w:pPr>
      <w:r>
        <w:t xml:space="preserve">Royal College of Speech and Language Therapists. (2024). *Guidelines on Bilingual Development and Assessment*. London: RCSLT.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United Kingdom Birmingham: Enhancing Communication Equity and Clinical Innovation</dc:title>
  <dc:creator/>
  <dc:language>en</dc:language>
  <cp:keywords/>
  <dcterms:created xsi:type="dcterms:W3CDTF">2026-07-29T02:05:50Z</dcterms:created>
  <dcterms:modified xsi:type="dcterms:W3CDTF">2026-07-29T02:05:50Z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