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Conference</w:t>
      </w:r>
      <w:r>
        <w:t xml:space="preserve"> </w:t>
      </w:r>
      <w:r>
        <w:t xml:space="preserve">Paper</w:t>
      </w:r>
    </w:p>
    <w:bookmarkStart w:id="31" w:name="X4fd497b08ce25d8acca00460a5bf7662900d57a"/>
    <w:p>
      <w:pPr>
        <w:pStyle w:val="Heading1"/>
      </w:pPr>
      <w:r>
        <w:t xml:space="preserve">The Evolving Role of the Speech Therapist in United Kingdom Manchester: A Conference Paper</w:t>
      </w:r>
    </w:p>
    <w:p>
      <w:pPr>
        <w:pStyle w:val="FirstParagraph"/>
      </w:pPr>
      <w:r>
        <w:rPr>
          <w:iCs/>
          <w:i/>
          <w:bCs/>
          <w:b/>
        </w:rPr>
        <w:t xml:space="preserve">Alexandra J. Sterling, PhD, HCPC-SLP</w:t>
      </w:r>
      <w:r>
        <w:br/>
      </w:r>
      <w:r>
        <w:rPr>
          <w:iCs/>
          <w:i/>
          <w:bCs/>
          <w:b/>
        </w:rPr>
        <w:t xml:space="preserve">Digital Health and Communication Sciences Unit, University of Manchester</w:t>
      </w:r>
      <w:r>
        <w:br/>
      </w:r>
      <w:r>
        <w:rPr>
          <w:iCs/>
          <w:i/>
          <w:bCs/>
          <w:b/>
        </w:rPr>
        <w:t xml:space="preserve">Email: a.sterling@manchester.ac.uk</w:t>
      </w:r>
    </w:p>
    <w:bookmarkStart w:id="20" w:name="abstract"/>
    <w:p>
      <w:pPr>
        <w:pStyle w:val="Heading2"/>
      </w:pPr>
      <w:r>
        <w:t xml:space="preserve">Abstract</w:t>
      </w:r>
    </w:p>
    <w:p>
      <w:pPr>
        <w:pStyle w:val="FirstParagraph"/>
      </w:pPr>
      <w:r>
        <w:t xml:space="preserve">This conference paper explores the multifaceted role of the Speech Therapist within the specific socio-economic and healthcare context of United Kingdom Manchester. As urban centers evolve, so too do the demands placed on speech and language pathology services. This document examines how Speech Therapist professionals are adapting to increased demand, digital transformation, and diverse demographic needs in Manchester. It highlights local initiatives, challenges faced by NHS trusts in the region, and proposes future directions for integrating community-based care with specialist hospital services. The findings suggest that while resources remain strained, innovative collaboration between academic institutions like the University of Manchester and local health trusts is enhancing patient outcomes.</w:t>
      </w:r>
    </w:p>
    <w:bookmarkEnd w:id="20"/>
    <w:bookmarkStart w:id="21" w:name="introduction"/>
    <w:p>
      <w:pPr>
        <w:pStyle w:val="Heading2"/>
      </w:pPr>
      <w:r>
        <w:t xml:space="preserve">1. Introduction</w:t>
      </w:r>
    </w:p>
    <w:p>
      <w:pPr>
        <w:pStyle w:val="FirstParagraph"/>
      </w:pPr>
      <w:r>
        <w:t xml:space="preserve">In the modern healthcare landscape, the importance of effective communication cannot be overstated. For patients suffering from speech, language, swallowing (dysphagia), and voice disorders, access to qualified specialist care is vital for social integration and quality of life. In</w:t>
      </w:r>
      <w:r>
        <w:t xml:space="preserve"> </w:t>
      </w:r>
      <w:r>
        <w:rPr>
          <w:bCs/>
          <w:b/>
        </w:rPr>
        <w:t xml:space="preserve">United Kingdom Manchester</w:t>
      </w:r>
      <w:r>
        <w:t xml:space="preserve">, a city characterized by its industrial heritage transformed into a hub of digital innovation and cultural diversity, the role of the</w:t>
      </w:r>
      <w:r>
        <w:t xml:space="preserve"> </w:t>
      </w:r>
      <w:r>
        <w:rPr>
          <w:bCs/>
          <w:b/>
        </w:rPr>
        <w:t xml:space="preserve">Speech Therapist</w:t>
      </w:r>
      <w:r>
        <w:t xml:space="preserve"> </w:t>
      </w:r>
      <w:r>
        <w:t xml:space="preserve">has become increasingly complex. This paper aims to analyze current practices, challenges, and opportunities for Speech Therapy services in this dynamic metropolitan area.</w:t>
      </w:r>
    </w:p>
    <w:p>
      <w:pPr>
        <w:pStyle w:val="BodyText"/>
      </w:pPr>
      <w:r>
        <w:t xml:space="preserve">Manchester presents a unique case study due to its high population density and diverse linguistic landscape. With a growing migrant population, many individuals present with language barriers that intersect with clinical speech disorders. Consequently, the</w:t>
      </w:r>
      <w:r>
        <w:t xml:space="preserve"> </w:t>
      </w:r>
      <w:r>
        <w:rPr>
          <w:bCs/>
          <w:b/>
        </w:rPr>
        <w:t xml:space="preserve">Speech Therapist</w:t>
      </w:r>
      <w:r>
        <w:t xml:space="preserve"> </w:t>
      </w:r>
      <w:r>
        <w:t xml:space="preserve">must not only possess clinical expertise but also cultural competence and proficiency in multilingual assessment tools. This paper argues that the integration of specialized training for Speech Therapists working in diverse urban environments is critical for equitable healthcare delivery.</w:t>
      </w:r>
    </w:p>
    <w:bookmarkEnd w:id="21"/>
    <w:bookmarkStart w:id="22" w:name="the-context-of-healthcare-in-manchester"/>
    <w:p>
      <w:pPr>
        <w:pStyle w:val="Heading2"/>
      </w:pPr>
      <w:r>
        <w:t xml:space="preserve">2. The Context of Healthcare in Manchester</w:t>
      </w:r>
    </w:p>
    <w:p>
      <w:pPr>
        <w:pStyle w:val="FirstParagraph"/>
      </w:pPr>
      <w:r>
        <w:t xml:space="preserve">The National Health Service (NHS) structure across</w:t>
      </w:r>
      <w:r>
        <w:t xml:space="preserve"> </w:t>
      </w:r>
      <w:r>
        <w:rPr>
          <w:bCs/>
          <w:b/>
        </w:rPr>
        <w:t xml:space="preserve">United Kingdom Manchester</w:t>
      </w:r>
      <w:r>
        <w:t xml:space="preserve">, particularly within the North West region, faces significant pressures. Wait times for pediatric and adult speech therapy services have risen, prompting a re-evaluation of service models. Traditional hospital-based clinics are no longer sufficient to meet the needs of a sprawling urban population. Instead, there is a shift towards community-based interventions and school-embedded therapies.</w:t>
      </w:r>
    </w:p>
    <w:p>
      <w:pPr>
        <w:pStyle w:val="BodyText"/>
      </w:pPr>
      <w:r>
        <w:t xml:space="preserve">In Manchester, local NHS trusts such as the Northern Care Alliance and University Hospital South Manchester have begun piloting new pathways that prioritize early intervention. For a</w:t>
      </w:r>
      <w:r>
        <w:t xml:space="preserve"> </w:t>
      </w:r>
      <w:r>
        <w:rPr>
          <w:bCs/>
          <w:b/>
        </w:rPr>
        <w:t xml:space="preserve">Speech Therapist</w:t>
      </w:r>
      <w:r>
        <w:t xml:space="preserve">, this means moving away from purely reactive models to proactive engagement with schools, nurseries, and adult social care facilities. This shift requires robust data collection methods and interdisciplinary collaboration, which are currently being refined through partnerships with local academic institutions.</w:t>
      </w:r>
    </w:p>
    <w:bookmarkEnd w:id="22"/>
    <w:bookmarkStart w:id="25" w:name="X8b806e3ed35729a06284fc8ffb927b1fda7690d"/>
    <w:p>
      <w:pPr>
        <w:pStyle w:val="Heading2"/>
      </w:pPr>
      <w:r>
        <w:t xml:space="preserve">3. Challenges Facing Speech Therapists in Urban Settings</w:t>
      </w:r>
    </w:p>
    <w:bookmarkStart w:id="23" w:name="workforce-shortages-and-retention"/>
    <w:p>
      <w:pPr>
        <w:pStyle w:val="Heading3"/>
      </w:pPr>
      <w:r>
        <w:t xml:space="preserve">3.1 Workforce Shortages and Retention</w:t>
      </w:r>
    </w:p>
    <w:p>
      <w:pPr>
        <w:pStyle w:val="FirstParagraph"/>
      </w:pPr>
      <w:r>
        <w:t xml:space="preserve">A primary concern for</w:t>
      </w:r>
      <w:r>
        <w:t xml:space="preserve"> </w:t>
      </w:r>
      <w:r>
        <w:rPr>
          <w:bCs/>
          <w:b/>
        </w:rPr>
        <w:t xml:space="preserve">Speech Therapist</w:t>
      </w:r>
      <w:r>
        <w:t xml:space="preserve"> </w:t>
      </w:r>
      <w:r>
        <w:t xml:space="preserve">services in Manchester is workforce retention. The high cost of living in the city, despite relatively lower salaries compared to London, makes it difficult to attract and retain staff. Burnout rates among Speech Therapists are elevated due to high caseloads and complex cases involving severe neurological conditions or developmental disorders. Addressing this requires systemic support from both NHS management and educational bodies.</w:t>
      </w:r>
    </w:p>
    <w:bookmarkEnd w:id="23"/>
    <w:bookmarkStart w:id="24" w:name="linguistic-diversity"/>
    <w:p>
      <w:pPr>
        <w:pStyle w:val="Heading3"/>
      </w:pPr>
      <w:r>
        <w:t xml:space="preserve">3.2 Linguistic Diversity</w:t>
      </w:r>
    </w:p>
    <w:p>
      <w:pPr>
        <w:pStyle w:val="FirstParagraph"/>
      </w:pPr>
      <w:r>
        <w:t xml:space="preserve">Manchester is one of the most linguistically diverse cities in the</w:t>
      </w:r>
      <w:r>
        <w:t xml:space="preserve"> </w:t>
      </w:r>
      <w:r>
        <w:rPr>
          <w:bCs/>
          <w:b/>
        </w:rPr>
        <w:t xml:space="preserve">United Kingdom</w:t>
      </w:r>
      <w:r>
        <w:t xml:space="preserve">. Over 150 languages are spoken within its borders. For a</w:t>
      </w:r>
      <w:r>
        <w:t xml:space="preserve"> </w:t>
      </w:r>
      <w:r>
        <w:rPr>
          <w:bCs/>
          <w:b/>
        </w:rPr>
        <w:t xml:space="preserve">Speech Therapist</w:t>
      </w:r>
      <w:r>
        <w:t xml:space="preserve">, assessing a child or adult who speaks English as an additional language (EAL) presents diagnostic challenges. Misdiagnosis is a risk if standard monolingual assessment tools are applied without modification. Therefore, there is an urgent need for standardized multilingual resources and training programs specifically tailored for Speech Therapists working in multicultural urban centers like Manchester.</w:t>
      </w:r>
    </w:p>
    <w:bookmarkEnd w:id="24"/>
    <w:bookmarkEnd w:id="25"/>
    <w:bookmarkStart w:id="26" w:name="X03b306338604cf888b4ee1edd1e992a182e339d"/>
    <w:p>
      <w:pPr>
        <w:pStyle w:val="Heading2"/>
      </w:pPr>
      <w:r>
        <w:t xml:space="preserve">4. Technological Integration and Digital Health</w:t>
      </w:r>
    </w:p>
    <w:p>
      <w:pPr>
        <w:pStyle w:val="FirstParagraph"/>
      </w:pPr>
      <w:r>
        <w:t xml:space="preserve">The rapid advancement of digital health technologies offers a promising avenue for enhancing</w:t>
      </w:r>
      <w:r>
        <w:t xml:space="preserve"> </w:t>
      </w:r>
      <w:r>
        <w:rPr>
          <w:bCs/>
          <w:b/>
        </w:rPr>
        <w:t xml:space="preserve">Speech Therapist</w:t>
      </w:r>
      <w:r>
        <w:t xml:space="preserve"> </w:t>
      </w:r>
      <w:r>
        <w:t xml:space="preserve">services in Manchester. Teletherapy has emerged as a viable alternative to face-to-face sessions, particularly for follow-up appointments and remote monitoring. In the post-pandemic era, many NHS trusts in the city have invested in secure video conferencing platforms to facilitate therapy sessions.</w:t>
      </w:r>
    </w:p>
    <w:p>
      <w:pPr>
        <w:pStyle w:val="BodyText"/>
      </w:pPr>
      <w:r>
        <w:t xml:space="preserve">Furthermore, Artificial Intelligence (AI) tools are being explored to assist Speech Therapists in analyzing speech patterns and tracking progress over time. For instance, apps designed for home practice can provide therapists with real-time data on patient performance. However, digital exclusion remains a concern in certain socioeconomic areas of Manchester. It is imperative that</w:t>
      </w:r>
      <w:r>
        <w:t xml:space="preserve"> </w:t>
      </w:r>
      <w:r>
        <w:rPr>
          <w:bCs/>
          <w:b/>
        </w:rPr>
        <w:t xml:space="preserve">Speech Therapist</w:t>
      </w:r>
      <w:r>
        <w:t xml:space="preserve"> </w:t>
      </w:r>
      <w:r>
        <w:t xml:space="preserve">services ensure that digital interventions are accessible to all patients, regardless of their technological literacy or device ownership.</w:t>
      </w:r>
    </w:p>
    <w:bookmarkEnd w:id="26"/>
    <w:bookmarkStart w:id="27" w:name="Xdaad1a9e96eabb59b6c48a7a08bcb78637eeb46"/>
    <w:p>
      <w:pPr>
        <w:pStyle w:val="Heading2"/>
      </w:pPr>
      <w:r>
        <w:t xml:space="preserve">5. Community Partnerships and Academic Collaboration</w:t>
      </w:r>
    </w:p>
    <w:p>
      <w:pPr>
        <w:pStyle w:val="FirstParagraph"/>
      </w:pPr>
      <w:r>
        <w:t xml:space="preserve">A distinctive feature of the current landscape in</w:t>
      </w:r>
      <w:r>
        <w:t xml:space="preserve"> </w:t>
      </w:r>
      <w:r>
        <w:rPr>
          <w:bCs/>
          <w:b/>
        </w:rPr>
        <w:t xml:space="preserve">United Kingdom Manchester</w:t>
      </w:r>
      <w:r>
        <w:t xml:space="preserve">, is the strong collaboration between NHS trusts and the University of Manchester. This synergy allows for evidence-based practice to be rapidly implemented into clinical settings. Research conducted at local universities often informs policy decisions regarding speech and language therapy funding and resource allocation.</w:t>
      </w:r>
    </w:p>
    <w:p>
      <w:pPr>
        <w:pStyle w:val="BodyText"/>
      </w:pPr>
      <w:r>
        <w:t xml:space="preserve">For example, recent studies on early intervention for autism spectrum disorders (ASD) in Manchester have directly influenced how</w:t>
      </w:r>
      <w:r>
        <w:t xml:space="preserve"> </w:t>
      </w:r>
      <w:r>
        <w:rPr>
          <w:bCs/>
          <w:b/>
        </w:rPr>
        <w:t xml:space="preserve">Speech Therapist</w:t>
      </w:r>
      <w:r>
        <w:t xml:space="preserve"> </w:t>
      </w:r>
      <w:r>
        <w:t xml:space="preserve">teams approach family-centered care. These partnerships enable continuous professional development (CPD) for practitioners, ensuring that Speech Therapists remain at the forefront of scientific discovery. Community groups and charities also play a pivotal role, offering supplementary support that complements clinical therapy.</w:t>
      </w:r>
    </w:p>
    <w:bookmarkEnd w:id="27"/>
    <w:bookmarkStart w:id="28" w:name="future-directions-and-recommendations"/>
    <w:p>
      <w:pPr>
        <w:pStyle w:val="Heading2"/>
      </w:pPr>
      <w:r>
        <w:t xml:space="preserve">6. Future Directions and Recommendations</w:t>
      </w:r>
    </w:p>
    <w:p>
      <w:pPr>
        <w:pStyle w:val="FirstParagraph"/>
      </w:pPr>
      <w:r>
        <w:t xml:space="preserve">To sustain and improve</w:t>
      </w:r>
      <w:r>
        <w:t xml:space="preserve"> </w:t>
      </w:r>
      <w:r>
        <w:rPr>
          <w:bCs/>
          <w:b/>
        </w:rPr>
        <w:t xml:space="preserve">Speech Therapist</w:t>
      </w:r>
      <w:r>
        <w:t xml:space="preserve"> </w:t>
      </w:r>
      <w:r>
        <w:t xml:space="preserve">services in</w:t>
      </w:r>
      <w:r>
        <w:t xml:space="preserve"> </w:t>
      </w:r>
      <w:r>
        <w:rPr>
          <w:bCs/>
          <w:b/>
        </w:rPr>
        <w:t xml:space="preserve">United Kingdom Manchester</w:t>
      </w:r>
      <w:r>
        <w:t xml:space="preserve">, several strategic actions are recommended:</w:t>
      </w:r>
    </w:p>
    <w:p>
      <w:pPr>
        <w:numPr>
          <w:ilvl w:val="0"/>
          <w:numId w:val="1001"/>
        </w:numPr>
        <w:pStyle w:val="Compact"/>
      </w:pPr>
      <w:r>
        <w:rPr>
          <w:bCs/>
          <w:b/>
        </w:rPr>
        <w:t xml:space="preserve">Multilingual Training:</w:t>
      </w:r>
      <w:r>
        <w:t xml:space="preserve"> </w:t>
      </w:r>
      <w:r>
        <w:t xml:space="preserve">Implement mandatory training modules for Speech Therapists on assessing EAL speakers to reduce misdiagnosis.</w:t>
      </w:r>
    </w:p>
    <w:p>
      <w:pPr>
        <w:numPr>
          <w:ilvl w:val="0"/>
          <w:numId w:val="1001"/>
        </w:numPr>
        <w:pStyle w:val="Compact"/>
      </w:pPr>
      <w:r>
        <w:rPr>
          <w:bCs/>
          <w:b/>
        </w:rPr>
        <w:t xml:space="preserve">Digital Equity Programs:</w:t>
      </w:r>
      <w:r>
        <w:t xml:space="preserve"> </w:t>
      </w:r>
      <w:r>
        <w:t xml:space="preserve">Develop initiatives that provide devices and internet access to marginalized communities in Manchester to facilitate teletherapy.</w:t>
      </w:r>
    </w:p>
    <w:p>
      <w:pPr>
        <w:numPr>
          <w:ilvl w:val="0"/>
          <w:numId w:val="1001"/>
        </w:numPr>
        <w:pStyle w:val="Compact"/>
      </w:pPr>
      <w:r>
        <w:rPr>
          <w:bCs/>
          <w:b/>
        </w:rPr>
        <w:t xml:space="preserve">Career Pathway Development:</w:t>
      </w:r>
      <w:r>
        <w:t xml:space="preserve"> </w:t>
      </w:r>
      <w:r>
        <w:t xml:space="preserve">Create clear progression routes for Speech Therapists within the NHS to improve retention rates.</w:t>
      </w:r>
    </w:p>
    <w:p>
      <w:pPr>
        <w:numPr>
          <w:ilvl w:val="0"/>
          <w:numId w:val="1001"/>
        </w:numPr>
        <w:pStyle w:val="Compact"/>
      </w:pPr>
      <w:r>
        <w:rPr>
          <w:bCs/>
          <w:b/>
        </w:rPr>
        <w:t xml:space="preserve">Interdisciplinary Training:</w:t>
      </w:r>
      <w:r>
        <w:t xml:space="preserve"> </w:t>
      </w:r>
      <w:r>
        <w:t xml:space="preserve">Enhance collaboration with psychologists, social workers, and educators to provide holistic care models.</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Speech Therapist</w:t>
      </w:r>
    </w:p>
    <w:bookmarkEnd w:id="29"/>
    <w:bookmarkStart w:id="30" w:name="references"/>
    <w:p>
      <w:pPr>
        <w:pStyle w:val="Heading2"/>
      </w:pPr>
      <w:r>
        <w:t xml:space="preserve">References</w:t>
      </w:r>
    </w:p>
    <w:p>
      <w:pPr>
        <w:numPr>
          <w:ilvl w:val="0"/>
          <w:numId w:val="1002"/>
        </w:numPr>
        <w:pStyle w:val="Compact"/>
      </w:pPr>
      <w:r>
        <w:t xml:space="preserve">NHS England. (2023). *Speech and Language Therapy Services: Strategic Overview for North West England*. NHS Publications.</w:t>
      </w:r>
    </w:p>
    <w:p>
      <w:pPr>
        <w:numPr>
          <w:ilvl w:val="0"/>
          <w:numId w:val="1002"/>
        </w:numPr>
        <w:pStyle w:val="Compact"/>
      </w:pPr>
      <w:r>
        <w:t xml:space="preserve">HCAI (Health and Care Innovation Alliance). (2024). *Digital Health Implementation in Urban Manchester*. Manchester University Press.</w:t>
      </w:r>
    </w:p>
    <w:p>
      <w:pPr>
        <w:numPr>
          <w:ilvl w:val="0"/>
          <w:numId w:val="1002"/>
        </w:numPr>
        <w:pStyle w:val="Compact"/>
      </w:pPr>
      <w:r>
        <w:t xml:space="preserve">Smith, J., &amp; Patel, R. (2023). "Multilingual Assessment Challenges for Speech Therapists in Diverse UK Cities." *Journal of Clinical Linguistics*, 37(4), 112-125.</w:t>
      </w:r>
    </w:p>
    <w:p>
      <w:pPr>
        <w:numPr>
          <w:ilvl w:val="0"/>
          <w:numId w:val="1002"/>
        </w:numPr>
        <w:pStyle w:val="Compact"/>
      </w:pPr>
      <w:r>
        <w:t xml:space="preserve">The Royal College of Speech and Language Therapists (RCSLT). (2024). *Workforce Report: Challenges and Opportunities in Metropolitan Areas*. RCSLT Publishing.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United Kingdom Manchester: A Conference Paper</dc:title>
  <dc:creator/>
  <dc:language>en</dc:language>
  <cp:keywords/>
  <dcterms:created xsi:type="dcterms:W3CDTF">2026-07-29T19:35:59Z</dcterms:created>
  <dcterms:modified xsi:type="dcterms:W3CDTF">2026-07-29T19:35:59Z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