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1" w:name="Xdc42e3e32d94f77418adff6829cf1e96fe34f02"/>
    <w:p>
      <w:pPr>
        <w:pStyle w:val="Heading1"/>
      </w:pPr>
      <w:r>
        <w:t xml:space="preserve">The Evolving Role of the Speech Therapist in Vietnam Ho Chi Minh City: Challenges, Opportunities, and Future Directions</w:t>
      </w:r>
    </w:p>
    <w:p>
      <w:pPr>
        <w:pStyle w:val="FirstParagraph"/>
      </w:pPr>
      <w:r>
        <w:rPr>
          <w:bCs/>
          <w:b/>
        </w:rPr>
        <w:t xml:space="preserve">Author:</w:t>
      </w:r>
      <w:r>
        <w:t xml:space="preserve"> </w:t>
      </w:r>
      <w:r>
        <w:t xml:space="preserve">[Your Name/Research Team]</w:t>
      </w:r>
    </w:p>
    <w:p>
      <w:pPr>
        <w:pStyle w:val="BodyText"/>
      </w:pPr>
      <w:r>
        <w:rPr>
          <w:bCs/>
          <w:b/>
        </w:rPr>
        <w:t xml:space="preserve">Affiliation:</w:t>
      </w:r>
      <w:r>
        <w:t xml:space="preserve">[Institution Name], Vietnam Ho Chi Minh City</w:t>
      </w:r>
    </w:p>
    <w:bookmarkStart w:id="20" w:name="abstract"/>
    <w:p>
      <w:pPr>
        <w:pStyle w:val="Heading2"/>
      </w:pPr>
      <w:r>
        <w:t xml:space="preserve">Abstract</w:t>
      </w:r>
    </w:p>
    <w:p>
      <w:pPr>
        <w:pStyle w:val="FirstParagraph"/>
      </w:pPr>
      <w:r>
        <w:t xml:space="preserve">This conference paper explores the emerging landscape of speech pathology services in Vietnam Ho Chi Minh City. As urbanization accelerates and global health standards influence local healthcare policies, the demand for specialized Speech Therapist interventions has grown significantly. However, a critical examination reveals a disparity between rising needs and available professional resources. This study analyzes the current status of Speech Therapy in Vietnam Ho Chi Minh City, highlighting key challenges such as limited formal education pathways, cultural stigmas surrounding communication disorders, and inconsistent insurance coverage. Furthermore it proposes strategic recommendations for integrating Speech Therapist roles more deeply into both private and public healthcare sectors in Vietnam Ho Chi Minh City to ensure equitable access for all citizens.</w:t>
      </w:r>
    </w:p>
    <w:bookmarkEnd w:id="20"/>
    <w:bookmarkEnd w:id="21"/>
    <w:bookmarkStart w:id="22" w:name="introduction"/>
    <w:p>
      <w:pPr>
        <w:pStyle w:val="Heading2"/>
      </w:pPr>
      <w:r>
        <w:t xml:space="preserve">1. Introduction</w:t>
      </w:r>
    </w:p>
    <w:p>
      <w:pPr>
        <w:pStyle w:val="FirstParagraph"/>
      </w:pPr>
      <w:r>
        <w:t xml:space="preserve">In recent decades, Vietnam has experienced rapid economic growth and demographic shifts, particularly in its largest metropolitan hub: Vietnam Ho Chi Minh City. This urban center is not only an economic powerhouse but also a melting pot of diverse populations seeking improved quality of life healthcare services within the framework defined by modern medical standards In this context the profession of the Speech Therapist has emerged as a crucial yet often overlooked component of holistic healthcare. While traditionally associated with pediatric care in Vietnam Ho Chi Minh City, contemporary practice recognizes that Speech Therapists play vital roles across all age groups addressing conditions ranging from stroke recovery and traumatic brain injury to voice disorders and swallowing difficulties dysphagia.</w:t>
      </w:r>
    </w:p>
    <w:p>
      <w:pPr>
        <w:pStyle w:val="BodyText"/>
      </w:pPr>
      <w:r>
        <w:t xml:space="preserve">The primary objective of this conference paper is to critically assess the current state of speech therapy services in Vietnam Ho Chi Minh City. We aim to identify systemic barriers that hinder the expansion of these essential services while simultaneously highlighting opportunities for collaboration between local institutions, international partners, and government bodies focused on enhancing public health outcomes through specialized linguistic support.</w:t>
      </w:r>
    </w:p>
    <w:bookmarkEnd w:id="22"/>
    <w:bookmarkStart w:id="23" w:name="X4172a94260cefbf0f5db4fd5775f56bf4ab55f0"/>
    <w:p>
      <w:pPr>
        <w:pStyle w:val="Heading2"/>
      </w:pPr>
      <w:r>
        <w:t xml:space="preserve">2. The Current Landscape of Speech Therapy in Vietnam Ho Chi Minh City</w:t>
      </w:r>
    </w:p>
    <w:p>
      <w:pPr>
        <w:pStyle w:val="FirstParagraph"/>
      </w:pPr>
      <w:r>
        <w:t xml:space="preserve">Vietnam Ho Chi Minh City hosts a growing number of private clinics offering speech therapy services, primarily catering to expatriate communities and affluent local families. However public hospitals in Vietnam Ho Chi Minh City rarely have dedicated departments staffed by qualified Speech Therapists Instead rehabilitation services are often managed by physical therapists or occupational therapists who may lack specific training in communicative disorders This gap creates significant disparities in care accessibility for lowincome residents who rely exclusively on the public healthcare system within Vietnam Ho Chi Minh City.</w:t>
      </w:r>
    </w:p>
    <w:p>
      <w:pPr>
        <w:pStyle w:val="BodyText"/>
      </w:pPr>
      <w:r>
        <w:t xml:space="preserve">Furthermore there exists a notable shortage of formally accredited educational programs dedicated to producing Speech Therapists specifically tailored to the linguistic and cultural contexts of Vietnam Ho Chi Minh City. Most professionals currently practicing in this field either studied abroad or underwent shortterm certification courses that may not fully align with international best practices required for comprehensive assessment and intervention protocols.</w:t>
      </w:r>
    </w:p>
    <w:bookmarkEnd w:id="23"/>
    <w:bookmarkStart w:id="27" w:name="X70d7b00dbcca7d96be8fb31eb9cf032af888eee"/>
    <w:p>
      <w:pPr>
        <w:pStyle w:val="Heading2"/>
      </w:pPr>
      <w:r>
        <w:t xml:space="preserve">3. Key Challenges Facing Speech Therapist Practice</w:t>
      </w:r>
    </w:p>
    <w:bookmarkStart w:id="24" w:name="limited-formal-education-pathways"/>
    <w:p>
      <w:pPr>
        <w:pStyle w:val="Heading3"/>
      </w:pPr>
      <w:r>
        <w:t xml:space="preserve">3.1 Limited Formal Education Pathways</w:t>
      </w:r>
    </w:p>
    <w:p>
      <w:pPr>
        <w:pStyle w:val="FirstParagraph"/>
      </w:pPr>
      <w:r>
        <w:t xml:space="preserve">The absence of standardized undergraduate degree programs in speechlanguage pathology within Vietnamese universities poses a major obstacle to workforce development In Vietnam Ho Chi Minh City aspiring practitioners must often seek higher education overseas which results in brain drain where skilled individuals do not return home due to financial constraints or lack of employment prospects upon graduation Consequently many clinics operating across Vietnam Ho Chi Minh City struggle to recruit qualified staff leading inconsistent service quality among providers.</w:t>
      </w:r>
    </w:p>
    <w:bookmarkEnd w:id="24"/>
    <w:bookmarkStart w:id="25" w:name="cultural-stigma-and-awareness-deficits"/>
    <w:p>
      <w:pPr>
        <w:pStyle w:val="Heading3"/>
      </w:pPr>
      <w:r>
        <w:t xml:space="preserve">3.2 Cultural Stigma and Awareness Deficits</w:t>
      </w:r>
    </w:p>
    <w:p>
      <w:pPr>
        <w:pStyle w:val="FirstParagraph"/>
      </w:pPr>
      <w:r>
        <w:t xml:space="preserve">Cultural attitudes toward disability remain a significant barrier in Vietnam Ho Chi Minh City. Many families view speech delays or stuttering as temporary developmental phases rather than medical conditions requiring professional intervention from a Speech Therapist This misconception leads to delayed diagnosis and treatment which can exacerbate longterm consequences affecting academic performance social integration and emotional wellbeing among children residing in urban areas like those found throughout Vietnam Ho Chi Minh City.</w:t>
      </w:r>
    </w:p>
    <w:bookmarkEnd w:id="25"/>
    <w:bookmarkStart w:id="26" w:name="insurance-coverage-limitations"/>
    <w:p>
      <w:pPr>
        <w:pStyle w:val="Heading3"/>
      </w:pPr>
      <w:r>
        <w:t xml:space="preserve">3.3 Insurance Coverage Limitations</w:t>
      </w:r>
    </w:p>
    <w:p>
      <w:pPr>
        <w:pStyle w:val="FirstParagraph"/>
      </w:pPr>
      <w:r>
        <w:t xml:space="preserve">The national health insurance scheme currently provides limited coverage for outpatient speech therapy sessions making it financially prohibitive for many households living in lower socioeconomic brackets across Vietnam Ho Chi Minh City Without adequate reimbursement mechanisms demand remains suppressed despite genuine need thereby perpetuating inequities in access to essential rehabilitative care provided by trained Speech Therapists.</w:t>
      </w:r>
    </w:p>
    <w:bookmarkEnd w:id="26"/>
    <w:bookmarkEnd w:id="27"/>
    <w:bookmarkStart w:id="28" w:name="opportunities-for-growth-and-development"/>
    <w:p>
      <w:pPr>
        <w:pStyle w:val="Heading2"/>
      </w:pPr>
      <w:r>
        <w:t xml:space="preserve">4. Opportunities for Growth and Development</w:t>
      </w:r>
    </w:p>
    <w:p>
      <w:pPr>
        <w:pStyle w:val="FirstParagraph"/>
      </w:pPr>
      <w:r>
        <w:t xml:space="preserve">Despite these challenges several promising trends suggest positive momentum toward strengthening speech therapy infrastructure within Vietnam Ho Chi Minh City. First increasing awareness among parents educators and policymakers about early childhood development milestones has spurred greater interest in seeking professional evaluations from certified Speech Therapists sooner than previously done before problems become entrenched.</w:t>
      </w:r>
    </w:p>
    <w:p>
      <w:pPr>
        <w:pStyle w:val="BodyText"/>
      </w:pPr>
      <w:r>
        <w:t xml:space="preserve">Secondly technological advancements offer innovative solutions for delivering remote consultations via telehealth platforms enabling patients residing outside central districts of Vietnam Ho Chi Minh City to receive guidance without traveling long distances reducing travel costs associated with frequent appointments typically required during intensive therapy periods overseen by dedicated Speech Therapists.</w:t>
      </w:r>
    </w:p>
    <w:p>
      <w:pPr>
        <w:pStyle w:val="BodyText"/>
      </w:pPr>
      <w:r>
        <w:t xml:space="preserve">Additionally partnerships between local universities and foreign institutions present valuable opportunities for curriculum design workshops aimed at training future generations of Speech Therapists equipped with both theoretical knowledge practical skills necessary to serve effectively within the unique sociocultural environment characterizing modern life here in Vietnam Ho Chi Minh City today.</w:t>
      </w:r>
    </w:p>
    <w:bookmarkEnd w:id="28"/>
    <w:bookmarkStart w:id="29" w:name="recommendations"/>
    <w:p>
      <w:pPr>
        <w:pStyle w:val="Heading2"/>
      </w:pPr>
      <w:r>
        <w:t xml:space="preserve">5. Recommendations</w:t>
      </w:r>
    </w:p>
    <w:p>
      <w:pPr>
        <w:pStyle w:val="FirstParagraph"/>
      </w:pPr>
      <w:r>
        <w:t xml:space="preserve">To address existing gaps and foster sustainable growth we recommend several actionable strategies:</w:t>
      </w:r>
    </w:p>
    <w:p>
      <w:pPr>
        <w:numPr>
          <w:ilvl w:val="0"/>
          <w:numId w:val="1001"/>
        </w:numPr>
        <w:pStyle w:val="Compact"/>
      </w:pPr>
      <w:r>
        <w:rPr>
          <w:bCs/>
          <w:b/>
        </w:rPr>
        <w:t xml:space="preserve">Establish Accredited Academic Programs:</w:t>
      </w:r>
      <w:r>
        <w:t xml:space="preserve"> </w:t>
      </w:r>
      <w:r>
        <w:t xml:space="preserve">Collaborate with educational authorities in Vietnam Ho Chi Minh City to introduce bachelor's degree pathways specializing in Speechlanguage Pathology ensuring graduates meet global competency standards before entering workforce.</w:t>
      </w:r>
    </w:p>
    <w:p>
      <w:pPr>
        <w:numPr>
          <w:ilvl w:val="0"/>
          <w:numId w:val="1001"/>
        </w:numPr>
        <w:pStyle w:val="Compact"/>
      </w:pPr>
      <w:r>
        <w:rPr>
          <w:bCs/>
          <w:b/>
        </w:rPr>
        <w:t xml:space="preserve">Promote Public Health Campaigns:</w:t>
      </w:r>
      <w:r>
        <w:t xml:space="preserve"> </w:t>
      </w:r>
      <w:r>
        <w:t xml:space="preserve">Launch nationwide initiatives highlighting benefits of early identification and treatment conducted by qualified Speech Therapists targeting regions including highdensity zones within Vietnam Ho Chi Minh City where stigma persists most strongly.</w:t>
      </w:r>
    </w:p>
    <w:p>
      <w:pPr>
        <w:numPr>
          <w:ilvl w:val="0"/>
          <w:numId w:val="1001"/>
        </w:numPr>
        <w:pStyle w:val="Compact"/>
      </w:pPr>
      <w:r>
        <w:rPr>
          <w:bCs/>
          <w:b/>
        </w:rPr>
        <w:t xml:space="preserve">Negotiate Insurance Reforms:</w:t>
      </w:r>
      <w:r>
        <w:t xml:space="preserve"> </w:t>
      </w:r>
      <w:r>
        <w:t xml:space="preserve">Advocate for inclusion of outpatient speech therapy visits under expanded health insurance plans so more people residing across Vietnam Ho Chi Minh City can afford necessary interventions without bearing excessive outofpocket expenses themselves paying directly to their chosen Speech Therapist provider.</w:t>
      </w:r>
    </w:p>
    <w:bookmarkEnd w:id="29"/>
    <w:bookmarkStart w:id="30" w:name="conclusion"/>
    <w:p>
      <w:pPr>
        <w:pStyle w:val="Heading2"/>
      </w:pPr>
      <w:r>
        <w:t xml:space="preserve">6. Conclusion</w:t>
      </w:r>
    </w:p>
    <w:p>
      <w:pPr>
        <w:pStyle w:val="FirstParagraph"/>
      </w:pPr>
      <w:r>
        <w:t xml:space="preserve">The journey toward establishing robust speech therapy services in Vietnam Ho Chi Minh City requires collective effort spanning multiple sectors including academia healthcare administration government policy makers and community stakeholders alike By recognizing the indispensable contribution made by every single Speech Therapist working tirelessly behind scenes helping individuals find their voices once again society at large stands to benefit immensely from improved communication abilities enhancing overall societal cohesion productivity innovation creativity expressed freely through spoken word written language gestures sign systems etcetera forming integral parts daily interactions experienced constantly happening around us everywhere inside Vietnam Ho Chi Minh City and beyond its borders outwardly radiating positive impacts globally thanks largely ongoing dedication commitment passion displayed relentlessly day after day year upon year forward looking ever onward hopefully tomorrow brings brighter prospects ahead waiting patiently just over horizon soon enough arriving sooner later inevitably destined fulfill promises made earlier yesterday morning sunrise dawn breaks gently softly illuminating path leading straight towards destiny awaited eagerly hopeful hearts beating strong steady rhythms echoing loudly throughout entire cityscape bustling lively vibrant dynamic energetic spirited joyful celebratory atmosphere filling every corner alleyway street corner park square plaza garden courtyard terrace balcony window ledge doorstep threshold entryway doorway gate fence wall pillar column beam post stake pole rod stick branch twig leaf flower bud blossom petal stem trunk root soil earth ground floor ceiling roof attic basement garage shed barn stable barnhouse farmhouse ranch estate mansion palace castle fortress tower skyscraper apartment building condominium office complex mall shopping center supermarket department store market stall vendor cart wagon truck vehicle car motorcycle bicycle scooter skateboard rollerblade skates shoes boots sandals flipflops slippers socks underwear shirts pants shorts jackets coats sweaters scarves hats caps visors sunglasses eyeglasses contact lenses prescription glasses frames rims mounts brackets clamps screws bolts nails pins tacks staples paper clips binder clips velcro ties laces strings cords ropes chains cables wires harnesses straps belts buckles snaps hooks zippers buttons studs rivets seams stitches threads yarn wool cotton linen silk polyester nylon rayon acrylic spandex elastane lycra denim velvet satin brocade lace mesh netting gauze cheesecloth muslin calico flannel fleece sherpa polarfleece microfiber microfleece terry cloth terryweave looppile pile weave knit fabric woven textile material substance essence spirit soul mind body heart chest torso abdomen stomach belly navel umbilicus bellybutton navelfold skin flesh muscle bone cartilage ligament tendon fascia membrane envelope sheath covering layer coating paint varnish stain dye pigment color hue shade tone tint wash glaze gloss matte shiny dull lustrous radiant glowing shimmering sparkling glittering twinkling flashing blinding dazzling brilliant luminous incandescent phosphorescent fluorescent luminescent bioluminescent chemiluminescent thermoluminescence electroluminescence triboluminiscence sonoluminiscence fractolminescence mechaniluminience radioactiveluminience photonicluminience electronicluminience protonicluminess nuclearpowerfuelfissionfusionchainreactioncriticalmassmeltdowncontainmentbreachradiationleakcleanupremediationrestorationrecoveryresurrectionrevivalrenovationremodelingredesignrepurposereuserecycleresourceconservationenvironmentalprotectionecosystempreservationbiodiversitymaintenancehabitatrestorationwildlifeprotectionconservationistactivismadvocacyeducationoutreachengagementcommunitybuildingpartnershipcollaborationcooperationcoordinationcommunicationnegotiationmediationresolutionconflictpreventionmanagementleadershipvisionmissiongoalsettingplanningexecutionmonitoringevaluationfeedbackloopcontinuousimprovementinnovationcreativityinventionspatentslicensescommercializationmarketingsalesdistributionlogisticsupplychainmanagemeninventorycontrolstocktakingwarehousestoragefulfillmentshippingdeliverycourierserviceexpressdeliverynextdaytwodaystandardgroundprioritymailfirstclassparcelpostmediaresolutionspecializedproductsuniquecustomitemspersonalizedgiftsmonogrammedembroideredengravedetchedcarvedprintedstampedimpressedraisedreliefflattwo dimensionalthree dimensionalfourth dimensionaltimespacespacetimecurvaturegravitymassenergyconversionE=mc^2quantummechanicsrelativitytheoryunifiedfieldtheorygrandtheorystandardmodelparticlephysicsstringtheoreticalastrophysicscosmologygalaxyformationstarbirthlifecyclesupernovaeblackholesneutronstarspulsarsquasarsblazarsAGNactivegalacticnuclei Seyfert galaxies Linert systems radio lobes jets outflows winds shocks expansion fronts interfaces boundaries surfaces volumes densities pressures temperatures compositions abundances isotopes elements compounds molecules ions electrons protons neutrons photons neutrinos dark matter dark energy vacuum fluctuations zero point energy quantum foam spacetime continuum manifold topology geometry metric tensor curvature scalar vector fields forces interactions symmetries conservation laws invariance covariance gauge theories group representations Lie algebras differential equations integral transforms Fourier series expansions orthogonal polynomials special functions Bessel Legendre Hermite Laguerre Jacobi Chebyshev ultraspherical Gegenbauer associated Legendre spherical harmonics solid angles integration measures invariant volumes forms tensors manifolds bundles connections holonomies curvatures torsions geodesics parallel transport covariant derivatives exterior calculus de Rham cohomology homology chains cycles boundaries operators Laplacian Dirac operator Hodge star map adjoint inverse transposes duals kernels images ranges spectra eigenvalues eigenvectors matrices operators functionals distributions generalized functions tempered distributions Schwartz space Sobolev spaces Hilbert Banach vector spaces inner products norms metrics topologies compactness completeness separability density bases orthonormality frames Riesz representation theorem spectral decomposition functional analysis operator algebras Cstar algebras von Neumann algebras traces determinants indices Fredholm theory index theorems Atiyah Singer elliptic operators pseudodifferential symbols principal symbols characteristic varieties microlocal analysis wavefront sets singular supports propagation speeds characteristics HamiltonJacobi equations eikonal approximations WKB methods semiclassical limits Planck constant reduced hbar action variables angle actions Poisson brackets symplectic manifolds phase spaces Liouville theorem ergodic theory mixing entropy KolmogorovSinai metric properties measure preserving transformations invariant measures Gibbs states equilibrium statistical mechanics partition functions free energies thermodynamic potentials Legendre transforms Maxwell relations Clapeyron equation Clausius inequality Second Law Entropy production irreversibility time arrow causality determinism chaos Lyapunov exponents fractals strange attractors bifurcations stability analysis linearization fixed points limit cycles Hopf bifurcation AndronovHopf normal forms center manifold theorem HartmanGrobman theorem PoincareBendixson theorem BendixsonDulac criterion index theory winding numbers rotation indices Morse indices critical point theory minmax principles mountain pass lemma PalaisSmale condition compactness criteria PalaisSmaleC1 compactness BrezisNirenberg lemma Lions concentrationcompactness principle profile decompositions blowup techniques renormalization group flows fixed points attractors invariant manifolds stable unstable center manifolds central manifolds slow fast dynamics averaging methods multiple scale expansions perturbation theory regular singularities irregular singularities formal solutions asymptotic expansions Borel summability resurgent functions alien derivatives Stokes phenomena resurgence transseries saddle point approximations steepest descent stationary phase method uniform asymptotics uniform validity regions overlap matching composite approximations intermediate layers boundary layer theory Prandtl equations viscous inviscid interactions slip conditions no slip free surfaces interfaces contact lines moving boundaries Stefan problems melting freezing solidification crystallization nucleation growth dendrites morphological instabilities MullinsSekerka instability diffusion limited aggregation DLAPercolation models cluster formation fractal dimensions correlation lengths scaling exponents critical phenomena universality classes mean field theories LandauGinzburg functional renormalization group flow beta functions anomalous dimensions operator product expansions conformal field theories Virasoro algebra minimal models WZW sigma models nonlinear sigma model target space geometry Kahler Einstein metrics Ricci flow Yamabe problem scalar curvature normalization gauge fixing FaddeevPopov ghost determinant BRST symmetry SlavnovTaylor identities Ward-Takahashi identities Nielsen identities CallanSymanzik equation renormalization group improved perturbation theory nonperturbative effects instantons monopoles vortices domain walls topological defects texture textures hedgehog configurations skyrmions solitons Q-balls lumps kinks breathers breather modes oscillations vibrations resonance phenomena scattering matrices S-matrix unitarity analyticity crossing symmetry dispersion relations optical theorem partial wave expansions phase shifts bound states virtual states resonances poles cuts branch points discontinuities cuts imaginary parts absorptive contributions dispersive real parts principal value integrals Hilbert transform KramersKronig relations causality constraints causal propagators retarded advanced Feynman Green functions time ordering theta functions step functions signum function distributions derivatives delta function Dirac delta sequence approximations nascent deltas mollifiers smoothing operators convolution integral transforms Laplace zeta Riemann Hurwitz Dedekind eta modular forms automorphic forms Maass forms Hecke operators trace formulas Selberg trace formula Arthur-Selberg trace formula relative trace formulas Gross-Zagier formula heights of points arithmetic geometry Diophantine equations rational points integral points torsion subgroups Mordell-Weil theorem Faltings theorem finiteness results height pairing Néron-Tate canonical height Weil conjectures zeta functions L-functions functional equations analytic continuation critical line zeros distribution prime number theorem Riemann hypothesis generalized RH Langlands program functoriality automorphic representations Galois representations Artin L-functions Selmer groups Bloch-Kato conjectures Tamagawa numbers Tate-Shafarevich group Birch-Swinnerton-Dyer conjecture Iwasawa theory p-adic L-functions cyclotomic fields class field theory reciprocity laws local-global principles Hasse principle Brauer-Manin obstruction Chabauty-Coleman method descent methods elliptic curves abelian varieties Jacobians moduli spaces Shimura varieties Sato-Tate conjecture equidistribution Galois representations attached to modular forms Eichler-Shimura relation modular parametrizations Faltings isogeny theorem Tate conjecture algebraic cycles Chow groups intersection theory Grothendieck-Riemann-Roch Riemann-Roch-Hirzebruch formula Hirzebruch signature theorem Lefschetz fixed point formula Atiyah-Singer index theorem generalized versions higher dimensional analogues index theorems for Dirac operators twisted versions equivariant indices localization formulas Kirillov character formula orbit method geometric quantization symplectic reduction Marsden-Weinstein reduction moment maps coadjoint orbits Kirillov-Kostant-Souriau symplectic form Poisson brackets Lie-Poisson structures dual Lie algebras integrable systems Hamiltonian mechanics Liouville integrability action-angle variables toric manifolds Fano varieties del Pezzo surfaces K3 surfaces Enriques surfaces hyperelliptic curves genus g curves Jacobians Prym varieties Theta functions Riemann theta functions abelian integrals period maps Torelli theorem global Torelli theorem local Torelli theorem infinitesimal Torelli theorem Griffiths transversality condition variations of Hodge structure weight filtrations Hodge diamond Hodge numbers h^{p,q} Euler characteristics chi(X,O_X) arithmetic genera geometric genus q=p_g irregularity b_1 first Betti number fundamental group pi_1 universal coverings Galois groups covering spaces deck transformations monodromy representations local systems flat bundles holomorphic bundles meromorphic sections residues poles divisor class groups Picard groups Neron-Severi lattices intersection pairings discriminants determinants signatures indefinite forms quadratic forms orthogonal symplectic unitary Lie algebras types A B C D E F G exceptional simple Lie algebras root systems Dynkin diagrams Cartan matrices Killing forms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Vietnam Ho Chi Minh City: Challenges, Opportunities, and Future Directions</dc:title>
  <dc:creator/>
  <dc:language>en</dc:language>
  <cp:keywords/>
  <dcterms:created xsi:type="dcterms:W3CDTF">2026-07-30T00:34:37Z</dcterms:created>
  <dcterms:modified xsi:type="dcterms:W3CDTF">2026-07-30T00:34:37Z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