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Social</w:t>
      </w:r>
      <w:r>
        <w:t xml:space="preserve"> </w:t>
      </w:r>
      <w:r>
        <w:t xml:space="preserve">Impact</w:t>
      </w:r>
    </w:p>
    <w:bookmarkStart w:id="27" w:name="Xd9a031736ea563873db873fe282d9d281d84b9b"/>
    <w:p>
      <w:pPr>
        <w:pStyle w:val="Heading1"/>
      </w:pPr>
      <w:r>
        <w:t xml:space="preserve">The Evolving Role of the Statistician in Colombia Medellín: Bridging Data Science and Social Impact</w:t>
      </w:r>
    </w:p>
    <w:p>
      <w:pPr>
        <w:pStyle w:val="FirstParagraph"/>
      </w:pPr>
      <w:r>
        <w:rPr>
          <w:bCs/>
          <w:b/>
        </w:rPr>
        <w:t xml:space="preserve">Abstract</w:t>
      </w:r>
    </w:p>
    <w:p>
      <w:pPr>
        <w:pStyle w:val="BodyText"/>
      </w:pPr>
      <w:r>
        <w:t xml:space="preserve">This conference paper examines the transformative role of the statistician within the rapidly developing economic and social landscape of Colombia, with a specific focus on Medellín. As Medellín transitions from its historical reputation to becoming a global hub for innovation and urban transformation, the demand for rigorous statistical analysis has never been higher. This document explores how statisticians are pivotal in interpreting complex data sets related to public health, urban planning, and economic development. We argue that the modern statistician in this context must not only be proficient in mathematical theory but also deeply engaged with socio-political realities to drive meaningful policy changes.</w:t>
      </w:r>
    </w:p>
    <w:bookmarkStart w:id="20" w:name="introduction"/>
    <w:p>
      <w:pPr>
        <w:pStyle w:val="Heading2"/>
      </w:pPr>
      <w:r>
        <w:t xml:space="preserve">1. Introduction</w:t>
      </w:r>
    </w:p>
    <w:p>
      <w:pPr>
        <w:pStyle w:val="FirstParagraph"/>
      </w:pPr>
      <w:r>
        <w:t xml:space="preserve">In recent decades, Medellín has undergone one of the most remarkable urban transformations of the 21st century. Often cited as a model for sustainable urban development, the city's journey from high violence rates to a center of technology and culture is underpinned by data-driven decision-making. At the heart of this transition lies a critical professional archetype: the statistician. While often overshadowed in public discourse by computer scientists and software engineers, statisticians provide the methodological backbone required to validate hypotheses, predict trends, and measure outcomes.</w:t>
      </w:r>
    </w:p>
    <w:p>
      <w:pPr>
        <w:pStyle w:val="BodyText"/>
      </w:pPr>
      <w:r>
        <w:t xml:space="preserve">This paper argues that in Colombia Medellín, the role of the statistician has expanded beyond traditional academic or corporate boundaries. Today’s professionals are increasingly acting as translators between raw data and actionable social policy. This adaptation is crucial for addressing the unique challenges faced by Colombian cities, including inequality, public health crises, and infrastructure deficits.</w:t>
      </w:r>
    </w:p>
    <w:bookmarkEnd w:id="20"/>
    <w:bookmarkStart w:id="21" w:name="X8652e12d0d1651e32e3ab3289d7510d611fc1a7"/>
    <w:p>
      <w:pPr>
        <w:pStyle w:val="Heading2"/>
      </w:pPr>
      <w:r>
        <w:t xml:space="preserve">2. The Historical Context of Statistics in Colombia</w:t>
      </w:r>
    </w:p>
    <w:p>
      <w:pPr>
        <w:pStyle w:val="FirstParagraph"/>
      </w:pPr>
      <w:r>
        <w:t xml:space="preserve">To understand the current landscape of Medellín as a statistical hub, one must look at the broader context of Colombia. Historically, statistical data collection in Colombia has been central to understanding a nation marked by significant regional disparities. The National Administrative Department of Statistics (DANE) has long served as the primary source of macroeconomic and demographic data for the country.</w:t>
      </w:r>
    </w:p>
    <w:p>
      <w:pPr>
        <w:pStyle w:val="BodyText"/>
      </w:pPr>
      <w:r>
        <w:t xml:space="preserve">However, traditional state-led statistics have often struggled to capture granular, neighborhood-level realities in rapidly changing urban environments like Medellín. This gap has created an opening for a new generation of statisticians who utilize advanced sampling techniques and Bayesian models to fill these informational voids. In Medellín specifically, local academic institutions such as the University of Antioquia and EAFIT have become breeding grounds for statistical talent that blends rigorous theoretical training with applied social science methodologies.</w:t>
      </w:r>
    </w:p>
    <w:bookmarkEnd w:id="21"/>
    <w:bookmarkStart w:id="22" w:name="Xf95349f5a482663d4df53f5e7158e5f9b87b454"/>
    <w:p>
      <w:pPr>
        <w:pStyle w:val="Heading2"/>
      </w:pPr>
      <w:r>
        <w:t xml:space="preserve">3. Key Areas of Statistical Intervention in Medellín</w:t>
      </w:r>
    </w:p>
    <w:p>
      <w:pPr>
        <w:pStyle w:val="FirstParagraph"/>
      </w:pPr>
      <w:r>
        <w:rPr>
          <w:bCs/>
          <w:b/>
        </w:rPr>
        <w:t xml:space="preserve">3.1 Urban Planning and Infrastructure</w:t>
      </w:r>
      <w:r>
        <w:br/>
      </w:r>
      <w:r>
        <w:t xml:space="preserve">Medellín’s iconic metrocable system and library parks are often celebrated for their design, but their success is rooted in sophisticated spatial statistics. Statisticians played a crucial role in analyzing mobility patterns, identifying underserved communities, and optimizing route placements to ensure maximum accessibility for marginalized populations. In this context, the statistician acts as a tool for social equity, ensuring that urban development does not exacerbate existing inequalities.</w:t>
      </w:r>
    </w:p>
    <w:p>
      <w:pPr>
        <w:pStyle w:val="BodyText"/>
      </w:pPr>
      <w:r>
        <w:rPr>
          <w:bCs/>
          <w:b/>
        </w:rPr>
        <w:t xml:space="preserve">3.2 Public Health Epidemiology</w:t>
      </w:r>
      <w:r>
        <w:br/>
      </w:r>
      <w:r>
        <w:t xml:space="preserve">The impact of statistics is perhaps most visible in public health initiatives. During recent global health challenges, statisticians in Colombia Medellín were instrumental in modeling infection rates, optimizing vaccination distribution centers, and analyzing the correlation between environmental factors and disease prevalence. These professionals had to navigate complex data structures involving incomplete reporting and diverse socioeconomic variables, demonstrating the resilience required of modern statistical practice.</w:t>
      </w:r>
    </w:p>
    <w:p>
      <w:pPr>
        <w:pStyle w:val="BodyText"/>
      </w:pPr>
      <w:r>
        <w:rPr>
          <w:bCs/>
          <w:b/>
        </w:rPr>
        <w:t xml:space="preserve">3.3 Economic Development and Fintech</w:t>
      </w:r>
      <w:r>
        <w:br/>
      </w:r>
      <w:r>
        <w:t xml:space="preserve">As Medellín positions itself as a fintech hub, the demand for statisticians in the private sector has surged. From risk assessment in banking to algorithmic trading, financial institutions rely heavily on time-series analysis and predictive modeling. Furthermore, local startups are leveraging big data to serve unbanked populations, requiring statisticians who understand both probabilistic logic and behavioral economics.</w:t>
      </w:r>
    </w:p>
    <w:bookmarkEnd w:id="22"/>
    <w:bookmarkStart w:id="23" w:name="challenges-facing-the-profession"/>
    <w:p>
      <w:pPr>
        <w:pStyle w:val="Heading2"/>
      </w:pPr>
      <w:r>
        <w:t xml:space="preserve">4. Challenges Facing the Profession</w:t>
      </w:r>
    </w:p>
    <w:p>
      <w:pPr>
        <w:pStyle w:val="FirstParagraph"/>
      </w:pPr>
      <w:r>
        <w:t xml:space="preserve">Despite the growing recognition of their value, statisticians in Colombia Medellín face significant challenges. One major issue is data privacy and ethics. As data collection becomes more pervasive through digital platforms, there is a heightened responsibility to protect individual identities while maintaining analytical utility.</w:t>
      </w:r>
    </w:p>
    <w:p>
      <w:pPr>
        <w:pStyle w:val="BodyText"/>
      </w:pPr>
      <w:r>
        <w:t xml:space="preserve">Another challenge is the "interpretation gap." Technical findings produced by statisticians are often difficult for policymakers and the general public to understand. Consequently, there is a pressing need for improved science communication skills within the statistical community. Statisticians must learn to present their findings in compelling narratives that drive policy action without oversimplifying complex probabilistic truths.</w:t>
      </w:r>
    </w:p>
    <w:bookmarkEnd w:id="23"/>
    <w:bookmarkStart w:id="24" w:name="recommendations-for-future-development"/>
    <w:p>
      <w:pPr>
        <w:pStyle w:val="Heading2"/>
      </w:pPr>
      <w:r>
        <w:t xml:space="preserve">5. Recommendations for Future Development</w:t>
      </w:r>
    </w:p>
    <w:p>
      <w:pPr>
        <w:pStyle w:val="FirstParagraph"/>
      </w:pPr>
      <w:r>
        <w:t xml:space="preserve">To further enhance the impact of statisticians in Colombia Medellín, several recommendations are proposed:</w:t>
      </w:r>
    </w:p>
    <w:p>
      <w:pPr>
        <w:numPr>
          <w:ilvl w:val="0"/>
          <w:numId w:val="1001"/>
        </w:numPr>
        <w:pStyle w:val="Compact"/>
      </w:pPr>
      <w:r>
        <w:rPr>
          <w:bCs/>
          <w:b/>
        </w:rPr>
        <w:t xml:space="preserve">Educational Reform:</w:t>
      </w:r>
      <w:r>
        <w:t xml:space="preserve"> </w:t>
      </w:r>
      <w:r>
        <w:t xml:space="preserve">University curricula should emphasize interdisciplinary training, combining statistical theory with economics, sociology, and computer science.</w:t>
      </w:r>
    </w:p>
    <w:p>
      <w:pPr>
        <w:numPr>
          <w:ilvl w:val="0"/>
          <w:numId w:val="1001"/>
        </w:numPr>
        <w:pStyle w:val="Compact"/>
      </w:pPr>
      <w:r>
        <w:rPr>
          <w:bCs/>
          <w:b/>
        </w:rPr>
        <w:t xml:space="preserve">Data Infrastructure Investment:</w:t>
      </w:r>
      <w:r>
        <w:t xml:space="preserve"> </w:t>
      </w:r>
      <w:r>
        <w:t xml:space="preserve">Local government must invest in open-data platforms that are clean, standardized, and accessible to independent researchers and private sector analysts.</w:t>
      </w:r>
    </w:p>
    <w:p>
      <w:pPr>
        <w:numPr>
          <w:ilvl w:val="0"/>
          <w:numId w:val="1001"/>
        </w:numPr>
        <w:pStyle w:val="Compact"/>
      </w:pPr>
      <w:r>
        <w:rPr>
          <w:bCs/>
          <w:b/>
        </w:rPr>
        <w:t xml:space="preserve">Ethical Frameworks:</w:t>
      </w:r>
      <w:r>
        <w:t xml:space="preserve"> </w:t>
      </w:r>
      <w:r>
        <w:t xml:space="preserve">Professional bodies in Colombia should develop robust ethical guidelines for statistical practice, particularly concerning algorithmic bias and data sovereignty.</w:t>
      </w:r>
    </w:p>
    <w:bookmarkEnd w:id="24"/>
    <w:bookmarkStart w:id="25" w:name="conclusion"/>
    <w:p>
      <w:pPr>
        <w:pStyle w:val="Heading2"/>
      </w:pPr>
      <w:r>
        <w:t xml:space="preserve">6. Conclusion</w:t>
      </w:r>
    </w:p>
    <w:p>
      <w:pPr>
        <w:pStyle w:val="FirstParagraph"/>
      </w:pPr>
      <w:r>
        <w:t xml:space="preserve">The statistician is no longer a mere number-cruncher but a strategic partner in the development of modern societies. In Colombia Medellín, this professional role is evolving to meet the demands of a city that values innovation and social inclusion. By leveraging advanced analytical techniques and adhering to strict ethical standards, statisticians can continue to illuminate the path toward sustainable development.</w:t>
      </w:r>
    </w:p>
    <w:p>
      <w:pPr>
        <w:pStyle w:val="BodyText"/>
      </w:pPr>
      <w:r>
        <w:t xml:space="preserve">As Medellín continues to grow as a regional leader in technology and culture, its reliance on statistical insight will only deepen. It is imperative that stakeholders—academic institutions, government agencies, and private enterprises—collaborate to support this profession. Only through such collaboration can the full potential of data be realized for the benefit of all citizens.</w:t>
      </w:r>
    </w:p>
    <w:bookmarkEnd w:id="25"/>
    <w:bookmarkStart w:id="26" w:name="references"/>
    <w:p>
      <w:pPr>
        <w:pStyle w:val="Heading2"/>
      </w:pPr>
      <w:r>
        <w:t xml:space="preserve">References</w:t>
      </w:r>
    </w:p>
    <w:p>
      <w:pPr>
        <w:numPr>
          <w:ilvl w:val="0"/>
          <w:numId w:val="1002"/>
        </w:numPr>
        <w:pStyle w:val="Compact"/>
      </w:pPr>
      <w:r>
        <w:t xml:space="preserve">Gómez-Lobo, A., &amp; Sánchez, P. (2018). *Urban Transformation in Medellín: The Role of Data*. Journal of Latin American Urban Studies.</w:t>
      </w:r>
    </w:p>
    <w:p>
      <w:pPr>
        <w:numPr>
          <w:ilvl w:val="0"/>
          <w:numId w:val="1002"/>
        </w:numPr>
        <w:pStyle w:val="Compact"/>
      </w:pPr>
      <w:r>
        <w:t xml:space="preserve">DANE (Departamento Nacional de Estadística). (2022). *Colombia Statistical Yearbook*. Bogotá: DANE Publications.</w:t>
      </w:r>
    </w:p>
    <w:p>
      <w:pPr>
        <w:numPr>
          <w:ilvl w:val="0"/>
          <w:numId w:val="1002"/>
        </w:numPr>
        <w:pStyle w:val="Compact"/>
      </w:pPr>
      <w:r>
        <w:t xml:space="preserve">Rojas, M. (2019). *Bayesian Methods in Public Health Policy: A Case Study of Medellín*. International Journal of Epidemiology.</w:t>
      </w:r>
    </w:p>
    <w:p>
      <w:pPr>
        <w:numPr>
          <w:ilvl w:val="0"/>
          <w:numId w:val="1002"/>
        </w:numPr>
        <w:pStyle w:val="Compact"/>
      </w:pPr>
      <w:r>
        <w:t xml:space="preserve">EAFIT Research Group. (2021). *The Impact of Fintech on Financial Inclusion in Antioquia*. Medellín: EAFIT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Colombia Medellín: Bridging Data Science and Social Impact</dc:title>
  <dc:creator/>
  <dc:language>en</dc:language>
  <cp:keywords/>
  <dcterms:created xsi:type="dcterms:W3CDTF">2026-07-29T13:49:28Z</dcterms:created>
  <dcterms:modified xsi:type="dcterms:W3CDTF">2026-07-29T13:49:28Z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