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Driving</w:t>
      </w:r>
      <w:r>
        <w:t xml:space="preserve"> </w:t>
      </w:r>
      <w:r>
        <w:t xml:space="preserve">Data-Driven</w:t>
      </w:r>
      <w:r>
        <w:t xml:space="preserve"> </w:t>
      </w:r>
      <w:r>
        <w:t xml:space="preserve">Decision</w:t>
      </w:r>
      <w:r>
        <w:t xml:space="preserve"> </w:t>
      </w:r>
      <w:r>
        <w:t xml:space="preserve">Making</w:t>
      </w:r>
    </w:p>
    <w:p>
      <w:pPr>
        <w:pStyle w:val="FirstParagraph"/>
      </w:pPr>
      <w:r>
        <w:t xml:space="preserve">```html</w:t>
      </w:r>
    </w:p>
    <w:p>
      <w:pPr>
        <w:pStyle w:val="BodyText"/>
      </w:pPr>
      <w:r>
        <w:t xml:space="preserve">The Role of the Statistician in Vietnam Ho Chi Minh City: Driving Data-Driven Decision Making</w:t>
      </w:r>
    </w:p>
    <w:p>
      <w:pPr>
        <w:pStyle w:val="BodyText"/>
      </w:pPr>
      <w:r>
        <w:rPr>
          <w:bCs/>
          <w:b/>
        </w:rPr>
        <w:t xml:space="preserve">A Conference Paper Presented at the International Symposium on Economic Development and Statistical Innovation in Southeast Asia, 2024</w:t>
      </w:r>
    </w:p>
    <w:bookmarkStart w:id="22" w:name="abstract."/>
    <w:p>
      <w:pPr>
        <w:pStyle w:val="Heading1"/>
      </w:pPr>
      <w:r>
        <w:t xml:space="preserve">Abstract.</w:t>
      </w:r>
    </w:p>
    <w:p>
      <w:pPr>
        <w:pStyle w:val="FirstParagraph"/>
      </w:pPr>
      <w:r>
        <w:t xml:space="preserve">The rapid economic expansion of Vietnam Ho Chi Minh City has ushered in an era characterized by unprecedented data generation and complexity. As the financial hub of the nation, this dynamic metropolis faces intricate challenges ranging from urban planning and public health management to financial market volatility. This paper explores the critical role of the statistician within this specific context. We argue that the statistician is not merely a technical executor but a strategic partner essential for navigating uncertainty in Vietnam Ho Chi Minh City. By leveraging advanced statistical methodologies, data scientists and statisticians are transforming raw data into actionable insights, thereby enhancing policy efficacy and corporate strategy.</w:t>
      </w:r>
    </w:p>
    <w:bookmarkStart w:id="20" w:name="introduction"/>
    <w:p>
      <w:pPr>
        <w:pStyle w:val="Heading2"/>
      </w:pPr>
      <w:r>
        <w:t xml:space="preserve">1. Introduction</w:t>
      </w:r>
    </w:p>
    <w:p>
      <w:pPr>
        <w:pStyle w:val="FirstParagraph"/>
      </w:pPr>
      <w:r>
        <w:t xml:space="preserve">Vietnam has emerged as one of the fastest-growing economies in Southeast Asia over the past two decades. Within this national narrative, Vietnam Ho Chi Minh City serves as the primary engine of growth, contributing significantly to the country’s GDP and foreign direct investment. However, with rapid urbanization comes a surge in complexity. The need for precise forecasting, risk assessment, and resource allocation has never been more urgent. In this landscape, the professional profile of the statistician has evolved from traditional data tabulation to sophisticated predictive modeling and causal inference.</w:t>
      </w:r>
    </w:p>
    <w:p>
      <w:pPr>
        <w:pStyle w:val="BodyText"/>
      </w:pPr>
      <w:r>
        <w:t xml:space="preserve">This conference paper aims to delineate how statistical expertise is pivotal in addressing the multifaceted issues facing Vietnam Ho Chi Minh City today. We examine three key domains: urban infrastructure planning, healthcare epidemiology, and financial risk management. By highlighting these sectors, we demonstrate that the statistician is a cornerstone of modern governance and business operations in this vibrant city.</w:t>
      </w:r>
    </w:p>
    <w:bookmarkEnd w:id="20"/>
    <w:bookmarkStart w:id="21" w:name="Xa8cf7b34dbfb77bcc9cf188c5205e0facf2b968"/>
    <w:p>
      <w:pPr>
        <w:pStyle w:val="Heading2"/>
      </w:pPr>
      <w:r>
        <w:t xml:space="preserve">2. The Evolution of Statistical Practice in Vietnam</w:t>
      </w:r>
    </w:p>
    <w:p>
      <w:pPr>
        <w:pStyle w:val="FirstParagraph"/>
      </w:pPr>
      <w:r>
        <w:t xml:space="preserve">Historically, statistical practices in Vietnam were heavily centralized and focused on macroeconomic indicators. However, the digital transformation wave has decentralized data production across various sectors, including e-commerce, logistics, and fintech. In Vietnam Ho Chi Minh City specifically, the proliferation of smart city initiatives has generated petabytes of data daily from traffic sensors, social media interactions, utility usage patterns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Statistician in Vietnam Ho Chi Minh City: Driving Data-Driven Decision Making</dc:title>
  <dc:creator/>
  <dc:language>en</dc:language>
  <cp:keywords/>
  <dcterms:created xsi:type="dcterms:W3CDTF">2026-07-30T12:38:26Z</dcterms:created>
  <dcterms:modified xsi:type="dcterms:W3CDTF">2026-07-30T12:38:26Z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