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the</w:t>
      </w:r>
      <w:r>
        <w:t xml:space="preserve"> </w:t>
      </w:r>
      <w:r>
        <w:t xml:space="preserve">Australian</w:t>
      </w:r>
      <w:r>
        <w:t xml:space="preserve"> </w:t>
      </w:r>
      <w:r>
        <w:t xml:space="preserve">Context:</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Brisbane’s</w:t>
      </w:r>
      <w:r>
        <w:t xml:space="preserve"> </w:t>
      </w:r>
      <w:r>
        <w:t xml:space="preserve">Healthcare</w:t>
      </w:r>
      <w:r>
        <w:t xml:space="preserve"> </w:t>
      </w:r>
      <w:r>
        <w:t xml:space="preserve">Landscape</w:t>
      </w:r>
    </w:p>
    <w:bookmarkStart w:id="31" w:name="X7ac820f66831f2d7c0b1dc4bd84f54600cd281c"/>
    <w:p>
      <w:pPr>
        <w:pStyle w:val="Heading1"/>
      </w:pPr>
      <w:r>
        <w:t xml:space="preserve">The Evolving Role of the Surgeon in the Australian Context:</w:t>
      </w:r>
      <w:r>
        <w:br/>
      </w:r>
      <w:r>
        <w:t xml:space="preserve">A Conference Paper on Brisbane’s Healthcare Landscape</w:t>
      </w:r>
    </w:p>
    <w:p>
      <w:pPr>
        <w:pStyle w:val="FirstParagraph"/>
      </w:pPr>
      <w:r>
        <w:rPr>
          <w:iCs/>
          <w:i/>
          <w:bCs/>
          <w:b/>
        </w:rPr>
        <w:t xml:space="preserve">Presentation at the National Medical Conference on Surgical Excellence</w:t>
      </w:r>
      <w:r>
        <w:br/>
      </w:r>
      <w:r>
        <w:br/>
      </w:r>
      <w:r>
        <w:rPr>
          <w:bCs/>
          <w:b/>
        </w:rPr>
        <w:t xml:space="preserve">Date:</w:t>
      </w:r>
      <w:r>
        <w:t xml:space="preserve"> </w:t>
      </w:r>
      <w:r>
        <w:t xml:space="preserve">October 2023</w:t>
      </w:r>
      <w:r>
        <w:br/>
      </w:r>
      <w:r>
        <w:rPr>
          <w:bCs/>
          <w:b/>
        </w:rPr>
        <w:t xml:space="preserve">Affiliation:</w:t>
      </w:r>
      <w:r>
        <w:t xml:space="preserve"> </w:t>
      </w:r>
      <w:r>
        <w:t xml:space="preserve">Institute of Advanced Surgical Studies, Brisbane, Queensland</w:t>
      </w:r>
    </w:p>
    <w:bookmarkStart w:id="20" w:name="abstract"/>
    <w:p>
      <w:pPr>
        <w:pStyle w:val="Heading2"/>
      </w:pPr>
      <w:r>
        <w:rPr>
          <w:iCs/>
          <w:i/>
          <w:u w:val="single"/>
        </w:rPr>
        <w:t xml:space="preserve">Abstract</w:t>
      </w:r>
    </w:p>
    <w:p>
      <w:pPr>
        <w:pStyle w:val="FirstParagraph"/>
      </w:pPr>
      <w:r>
        <w:t xml:space="preserve">The role of the modern surgeon is undergoing a paradigm shift, driven by technological advancements, changing patient demographics, and the unique geographical constraints of Australia. This paper examines the critical position of the Surgeon within Brisbane’s healthcare ecosystem. As Queensland’s capital and a major hub for medical innovation in Australia Brisbane has emerged as a focal point for surgical excellence. We analyze how surgeons must adapt to multidisciplinary collaboration, telemedicine integration, and culturally competent care, particularly regarding Indigenous health outcomes. This conference paper argues that the future of surgical practice in Australia Brisbane depends on holistic training models that emphasize both technical proficiency and empathetic patient engagement.</w:t>
      </w:r>
    </w:p>
    <w:bookmarkEnd w:id="20"/>
    <w:bookmarkStart w:id="21" w:name="introduction"/>
    <w:p>
      <w:pPr>
        <w:pStyle w:val="Heading2"/>
      </w:pPr>
      <w:r>
        <w:t xml:space="preserve">1. Introduction</w:t>
      </w:r>
    </w:p>
    <w:p>
      <w:pPr>
        <w:pStyle w:val="FirstParagraph"/>
      </w:pPr>
      <w:r>
        <w:t xml:space="preserve">Surgery has long been regarded as a pillar of modern medicine, requiring precision, resilience, and continuous learning. However, the definition of a Surgeon is no longer confined to the operating theatre. In the context of Australia Brisbane’s healthcare system faces unique challenges and opportunities that demand a re-evaluation of surgical roles. The city serves as a critical junction for rural and remote health services across Queensland, making accessibility and equity central concerns for every medical professional involved.</w:t>
      </w:r>
    </w:p>
    <w:p>
      <w:pPr>
        <w:pStyle w:val="BodyText"/>
      </w:pPr>
      <w:r>
        <w:t xml:space="preserve">This Conference Paper aims to explore how the Surgeon contributes to public health in Brisbane. We will discuss the integration of robotic surgery, the importance of post-operative care coordination, and the necessity for surgeons to act as community leaders. Understanding these dynamics is essential for any medical practitioner aspiring to practice effectively in Australia Brisbane.</w:t>
      </w:r>
    </w:p>
    <w:bookmarkEnd w:id="21"/>
    <w:bookmarkStart w:id="22" w:name="the-australian-healthcare-context"/>
    <w:p>
      <w:pPr>
        <w:pStyle w:val="Heading2"/>
      </w:pPr>
      <w:r>
        <w:t xml:space="preserve">2. The Australian Healthcare Context</w:t>
      </w:r>
    </w:p>
    <w:p>
      <w:pPr>
        <w:pStyle w:val="FirstParagraph"/>
      </w:pPr>
      <w:r>
        <w:t xml:space="preserve">To understand the role of the Surgeon, one must first appreciate the broader healthcare framework in Australia. The public health system, primarily managed through Medicare and state-funded hospitals like Royal Brisbane and Women’s Hospital (RBWH) or Queen Elizabeth II Medical Centre (QEII), provides a safety net for millions. However, disparities remain between urban centers and remote communities.</w:t>
      </w:r>
    </w:p>
    <w:p>
      <w:pPr>
        <w:pStyle w:val="BodyText"/>
      </w:pPr>
      <w:r>
        <w:t xml:space="preserve">In this landscape, the Surgeon is not merely a technician but a navigator of complex systems. They must balance resource allocation with clinical necessity. Furthermore, the geographic vastness of Australia means that surgeons in major hubs like Brisbane often serve as referral centers for cases originating in regional towns. This creates a high volume of complex referrals, requiring surgeons to possess broad expertise beyond their subspecialty.</w:t>
      </w:r>
    </w:p>
    <w:bookmarkEnd w:id="22"/>
    <w:bookmarkStart w:id="25" w:name="brisbane-a-hub-of-surgical-innovation"/>
    <w:p>
      <w:pPr>
        <w:pStyle w:val="Heading2"/>
      </w:pPr>
      <w:r>
        <w:t xml:space="preserve">3. Brisbane: A Hub of Surgical Innovation</w:t>
      </w:r>
    </w:p>
    <w:p>
      <w:pPr>
        <w:pStyle w:val="FirstParagraph"/>
      </w:pPr>
      <w:r>
        <w:t xml:space="preserve">Brisbane has positioned itself as a leader in medical research and technological adoption within Australia Brisbane. Institutions such as the University of Queensland and various private hospitals are at the forefront of adopting minimally invasive techniques and robotic-assisted surgery.</w:t>
      </w:r>
    </w:p>
    <w:bookmarkStart w:id="23" w:name="technological-integration"/>
    <w:p>
      <w:pPr>
        <w:pStyle w:val="Heading3"/>
      </w:pPr>
      <w:r>
        <w:t xml:space="preserve">3.1 Technological Integration</w:t>
      </w:r>
    </w:p>
    <w:p>
      <w:pPr>
        <w:pStyle w:val="FirstParagraph"/>
      </w:pPr>
      <w:r>
        <w:t xml:space="preserve">The Surgeon today must be technologically literate. The adoption of advanced imaging, computer-assisted navigation, and AI-driven diagnostics has changed pre-operative planning and intra-operative decision-making. In Brisbane’s major trauma centers and oncology units, the integration of these technologies allows for precision that was previously unattainable. However, this technological reliance requires ongoing education to ensure patient safety remains paramount.</w:t>
      </w:r>
    </w:p>
    <w:bookmarkEnd w:id="23"/>
    <w:bookmarkStart w:id="24" w:name="multidisciplinary-teams"/>
    <w:p>
      <w:pPr>
        <w:pStyle w:val="Heading3"/>
      </w:pPr>
      <w:r>
        <w:t xml:space="preserve">3.2 Multidisciplinary Teams</w:t>
      </w:r>
    </w:p>
    <w:p>
      <w:pPr>
        <w:pStyle w:val="FirstParagraph"/>
      </w:pPr>
      <w:r>
        <w:t xml:space="preserve">Modern surgical care is inherently team-based. The Surgeon works in concert with oncologists, radiologists, pathologists, physiotherapists, and mental health professionals. In Brisbane’s collaborative healthcare model this synergy is critical for improving patient outcomes. For instance in colorectal cancer management the Surgeon must coordinate closely with medical oncologists to determine the optimal sequence of chemotherapy and surgery.</w:t>
      </w:r>
    </w:p>
    <w:bookmarkEnd w:id="24"/>
    <w:bookmarkEnd w:id="25"/>
    <w:bookmarkStart w:id="26" w:name="X4c29dc93bf6bdba73ffb47ad23cf40a56e3823b"/>
    <w:p>
      <w:pPr>
        <w:pStyle w:val="Heading2"/>
      </w:pPr>
      <w:r>
        <w:t xml:space="preserve">4. Cultural Competence and Indigenous Health</w:t>
      </w:r>
    </w:p>
    <w:p>
      <w:pPr>
        <w:pStyle w:val="FirstParagraph"/>
      </w:pPr>
      <w:r>
        <w:t xml:space="preserve">A significant aspect of practicing as a Surgeon in Australia involves addressing health disparities among Aboriginal and Torres Strait Islander peoples. Brisbane has a growing Indigenous population, and systemic barriers to care persist. The modern Surgeon must be culturally competent, understanding the historical trauma that affects trust in medical institutions.</w:t>
      </w:r>
    </w:p>
    <w:p>
      <w:pPr>
        <w:pStyle w:val="BodyText"/>
      </w:pPr>
      <w:r>
        <w:t xml:space="preserve">This Conference Paper emphasizes the need for surgeons to engage with Indigenous community leaders and health workers. By fostering respectful relationships and adapting communication styles, Surgeons can improve adherence to post-operative regimens and reduce preventable complications. This is not just an ethical imperative but a clinical one, as trust directly influences health outcomes.</w:t>
      </w:r>
    </w:p>
    <w:bookmarkEnd w:id="26"/>
    <w:bookmarkStart w:id="27" w:name="rural-referrals-and-telemedicine"/>
    <w:p>
      <w:pPr>
        <w:pStyle w:val="Heading2"/>
      </w:pPr>
      <w:r>
        <w:t xml:space="preserve">5. Rural Referrals and Telemedicine</w:t>
      </w:r>
    </w:p>
    <w:p>
      <w:pPr>
        <w:pStyle w:val="FirstParagraph"/>
      </w:pPr>
      <w:r>
        <w:t xml:space="preserve">Brisbane serves as a tertiary referral hub for Queensland’s vast hinterland. Surgeons in the city frequently encounter patients traveling long distances for specialized care. This places a burden on both the patient, who may face financial and social costs, and the healthcare system.</w:t>
      </w:r>
    </w:p>
    <w:p>
      <w:pPr>
        <w:pStyle w:val="BodyText"/>
      </w:pPr>
      <w:r>
        <w:t xml:space="preserve">To mitigate this, telemedicine has become an essential tool for the Surgeon. Virtual consultations allow for pre-operative assessments and post-operative follow-ups without requiring travel. In Australia Brisbane’s context this technology is vital for maintaining continuity of care while reducing patient burden. The Surgeon must be adept at using digital platforms to maintain the human connection despite physical distance.</w:t>
      </w:r>
    </w:p>
    <w:bookmarkEnd w:id="27"/>
    <w:bookmarkStart w:id="28" w:name="future-directions-and-training"/>
    <w:p>
      <w:pPr>
        <w:pStyle w:val="Heading2"/>
      </w:pPr>
      <w:r>
        <w:t xml:space="preserve">6. Future Directions and Training</w:t>
      </w:r>
    </w:p>
    <w:p>
      <w:pPr>
        <w:pStyle w:val="FirstParagraph"/>
      </w:pPr>
      <w:r>
        <w:t xml:space="preserve">The training of future Surgeons in Australia Brisbane must reflect these evolving demands. Surgical education should include modules on telehealth proficiency, cultural safety, and health systems management. Furthermore, mentorship programs that connect junior surgeons with experienced practitioners can help navigate the complexities of the Australian healthcare landscape.</w:t>
      </w:r>
    </w:p>
    <w:p>
      <w:pPr>
        <w:pStyle w:val="BodyText"/>
      </w:pPr>
      <w:r>
        <w:t xml:space="preserve">We propose a curriculum for surgical residency that emphasizes:</w:t>
      </w:r>
    </w:p>
    <w:p>
      <w:pPr>
        <w:pStyle w:val="BodyText"/>
      </w:pPr>
      <w:r>
        <w:rPr>
          <w:bCs/>
          <w:b/>
        </w:rPr>
        <w:t xml:space="preserve">Evidence-Based Practice:</w:t>
      </w:r>
      <w:r>
        <w:t xml:space="preserve"> </w:t>
      </w:r>
      <w:r>
        <w:t xml:space="preserve">Critical appraisal of new technologies relevant to Brisbane’s hospital settings.</w:t>
      </w:r>
    </w:p>
    <w:p>
      <w:pPr>
        <w:pStyle w:val="BodyText"/>
      </w:pPr>
      <w:r>
        <w:rPr>
          <w:bCs/>
          <w:b/>
        </w:rPr>
        <w:t xml:space="preserve">Patient-Centered Communication:</w:t>
      </w:r>
    </w:p>
    <w:p>
      <w:pPr>
        <w:pStyle w:val="BodyText"/>
      </w:pPr>
      <w:r>
        <w:br/>
      </w:r>
      <w:r>
        <w:t xml:space="preserve">**Systems Navigation:** Understanding referral pathways and resource management within the public health sector.</w:t>
      </w:r>
    </w:p>
    <w:bookmarkEnd w:id="28"/>
    <w:bookmarkStart w:id="29" w:name="conclusion"/>
    <w:p>
      <w:pPr>
        <w:pStyle w:val="Heading2"/>
      </w:pPr>
      <w:r>
        <w:t xml:space="preserve">7. Conclusion</w:t>
      </w:r>
    </w:p>
    <w:p>
      <w:pPr>
        <w:pStyle w:val="FirstParagraph"/>
      </w:pPr>
      <w:r>
        <w:t xml:space="preserve">The role of the Surgeon is expanding beyond technical skill to encompass leadership, technological integration, and cultural sensitivity. In Australia Brisbane this expansion is particularly urgent due to the city’s role as a referral center and its diverse population.</w:t>
      </w:r>
    </w:p>
    <w:p>
      <w:pPr>
        <w:pStyle w:val="BodyText"/>
      </w:pPr>
      <w:r>
        <w:t xml:space="preserve">This Conference Paper concludes that for surgeons to thrive in Australia Brisbane they must adopt a holistic approach to patient care. By embracing innovation while remaining committed to equity and empathy, Surgeons can continue to save lives and improve quality of life for the communities they serve. The future of surgery lies not just in the hands of the operator but in the heart of their commitment to collaborative, compassionate care.</w:t>
      </w:r>
    </w:p>
    <w:bookmarkEnd w:id="29"/>
    <w:bookmarkStart w:id="30" w:name="references"/>
    <w:p>
      <w:pPr>
        <w:pStyle w:val="Heading2"/>
      </w:pPr>
      <w:r>
        <w:rPr>
          <w:u w:val="single"/>
        </w:rPr>
        <w:t xml:space="preserve">References</w:t>
      </w:r>
    </w:p>
    <w:p>
      <w:pPr>
        <w:numPr>
          <w:ilvl w:val="0"/>
          <w:numId w:val="1001"/>
        </w:numPr>
        <w:pStyle w:val="Compact"/>
      </w:pPr>
      <w:r>
        <w:t xml:space="preserve">Australian Institute of Health and Welfare. (2023). *Surgical Services in Australia*. Canberra: AIHW.</w:t>
      </w:r>
    </w:p>
    <w:p>
      <w:pPr>
        <w:numPr>
          <w:ilvl w:val="0"/>
          <w:numId w:val="1001"/>
        </w:numPr>
        <w:pStyle w:val="Compact"/>
      </w:pPr>
      <w:r>
        <w:t xml:space="preserve">Brisbane South Area Health Service. (2023). *Annual Report on Surgical Outcomes*. Brisbane: QH.</w:t>
      </w:r>
    </w:p>
    <w:p>
      <w:pPr>
        <w:numPr>
          <w:ilvl w:val="0"/>
          <w:numId w:val="1001"/>
        </w:numPr>
        <w:pStyle w:val="Compact"/>
      </w:pPr>
      <w:r>
        <w:t xml:space="preserve">Cultural Safety in Healthcare Committee. (2022). *Improving Indigenous Health Outcomes through Surgical Care*. Melbourne: RACS.</w:t>
      </w:r>
    </w:p>
    <w:p>
      <w:pPr>
        <w:numPr>
          <w:ilvl w:val="0"/>
          <w:numId w:val="1001"/>
        </w:numPr>
        <w:pStyle w:val="Compact"/>
      </w:pPr>
      <w:r>
        <w:t xml:space="preserve">Department of Health and Aged Care. (2023). *Telehealth Integration in Rural Surgery*. Canberra: Commonwealth of Australia.</w:t>
      </w:r>
    </w:p>
    <w:p>
      <w:pPr>
        <w:numPr>
          <w:ilvl w:val="0"/>
          <w:numId w:val="1001"/>
        </w:numPr>
        <w:pStyle w:val="Compact"/>
      </w:pPr>
      <w:r>
        <w:t xml:space="preserve">University of Queensland Faculty of Medicine. (2023). *Innovation in Surgical Training*. Brisbane: UQ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the Australian Context: A Conference Paper on Brisbane’s Healthcare Landscape</dc:title>
  <dc:creator/>
  <dc:language>en</dc:language>
  <cp:keywords/>
  <dcterms:created xsi:type="dcterms:W3CDTF">2026-07-29T05:15:27Z</dcterms:created>
  <dcterms:modified xsi:type="dcterms:W3CDTF">2026-07-29T05:15:27Z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