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Surgeon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Vancouver:</w:t>
      </w:r>
      <w:r>
        <w:t xml:space="preserve"> </w:t>
      </w:r>
      <w:r>
        <w:t xml:space="preserve">Navigating</w:t>
      </w:r>
      <w:r>
        <w:t xml:space="preserve"> </w:t>
      </w:r>
      <w:r>
        <w:t xml:space="preserve">Modern</w:t>
      </w:r>
      <w:r>
        <w:t xml:space="preserve"> </w:t>
      </w:r>
      <w:r>
        <w:t xml:space="preserve">Challenges</w:t>
      </w:r>
      <w:r>
        <w:t xml:space="preserve"> </w:t>
      </w:r>
      <w:r>
        <w:t xml:space="preserve">and</w:t>
      </w:r>
      <w:r>
        <w:t xml:space="preserve"> </w:t>
      </w:r>
      <w:r>
        <w:t xml:space="preserve">Opportunities</w:t>
      </w:r>
    </w:p>
    <w:bookmarkStart w:id="21" w:name="Xc84f9b71cf6979e7e9f5a901b26a101f8d2c5b8"/>
    <w:p>
      <w:pPr>
        <w:pStyle w:val="Heading1"/>
      </w:pPr>
      <w:r>
        <w:t xml:space="preserve">The Evolving Role of the Surgeon in Canada Vancouver</w:t>
      </w:r>
      <w:r>
        <w:br/>
      </w:r>
      <w:r>
        <w:t xml:space="preserve">Navigating Modern Challenges and Opportunities in a Global Medical Hub</w:t>
      </w:r>
    </w:p>
    <w:p>
      <w:pPr>
        <w:pStyle w:val="FirstParagraph"/>
      </w:pPr>
      <w:r>
        <w:rPr>
          <w:bCs/>
          <w:b/>
        </w:rPr>
        <w:t xml:space="preserve">Prepared for:</w:t>
      </w:r>
      <w:r>
        <w:t xml:space="preserve"> </w:t>
      </w:r>
      <w:r>
        <w:t xml:space="preserve">The Annual Summit on Healthcare Innovation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Location Context:</w:t>
      </w:r>
      <w:r>
        <w:t xml:space="preserve">Canda Vancouver, British Columbia, Canada</w:t>
      </w:r>
    </w:p>
    <w:p>
      <w:pPr>
        <w:pStyle w:val="BodyText"/>
      </w:pPr>
      <w:r>
        <w:t xml:space="preserve">Canada Vancouver</w:t>
      </w:r>
    </w:p>
    <w:bookmarkStart w:id="20" w:name="abstract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The role of the modern surgeon is undergoing a profound transformation, driven by technological advancements, demographic shifts, and the unique healthcare landscape of Canada. This conference paper examines the current state of surgical practice with a specific focus on</w:t>
      </w:r>
      <w:r>
        <w:t xml:space="preserve"> </w:t>
      </w:r>
      <w:r>
        <w:t xml:space="preserve">Canada Vancouver</w:t>
      </w:r>
      <w:r>
        <w:t xml:space="preserve">, a region that serves as both a medical innovator and a testing ground for diverse patient populations. By analyzing the intersection of robotic surgery, indigenous health equity, and resource management, this document argues that the surgeon in</w:t>
      </w:r>
    </w:p>
    <w:p>
      <w:pPr>
        <w:pStyle w:val="BodyText"/>
      </w:pPr>
      <w:r>
        <w:t xml:space="preserve">Canada Vancouver</w:t>
      </w:r>
    </w:p>
    <w:p>
      <w:pPr>
        <w:pStyle w:val="BodyText"/>
      </w:pPr>
      <w:r>
        <w:t xml:space="preserve">must adopt a hybrid model of technical excellence and cultural competency. The paper concludes that to maintain high standards of care in</w:t>
      </w:r>
    </w:p>
    <w:p>
      <w:pPr>
        <w:pStyle w:val="BodyText"/>
      </w:pPr>
      <w:r>
        <w:t xml:space="preserve">Canada Vancouver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Surgeon in Canada Vancouver: Navigating Modern Challenges and Opportunities</dc:title>
  <dc:creator/>
  <dc:language>en</dc:language>
  <cp:keywords/>
  <dcterms:created xsi:type="dcterms:W3CDTF">2026-07-29T03:52:04Z</dcterms:created>
  <dcterms:modified xsi:type="dcterms:W3CDTF">2026-07-29T03:52:04Z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