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p>
      <w:pPr>
        <w:pStyle w:val="FirstParagraph"/>
      </w:pPr>
      <w:r>
        <w:t xml:space="preserve">```html</w:t>
      </w:r>
    </w:p>
    <w:bookmarkStart w:id="28" w:name="X9d3fea57ad6999ef9616848d8cc15c81c1d51c8"/>
    <w:p>
      <w:pPr>
        <w:pStyle w:val="Heading1"/>
      </w:pPr>
      <w:r>
        <w:t xml:space="preserve">The Evolving Role of the Surgeon in Colombia Bogotá: Challenges, Innovations, and Future Horizons</w:t>
      </w:r>
    </w:p>
    <w:p>
      <w:pPr>
        <w:pStyle w:val="FirstParagraph"/>
      </w:pPr>
      <w:r>
        <w:rPr>
          <w:bCs/>
          <w:b/>
        </w:rPr>
        <w:t xml:space="preserve">A Conference Paper Presented at the International Symposium on Surgical Excellence</w:t>
      </w:r>
      <w:r>
        <w:br/>
      </w:r>
      <w:r>
        <w:t xml:space="preserve">Submitted by: [Author Name]</w:t>
      </w:r>
      <w:r>
        <w:br/>
      </w:r>
      <w:r>
        <w:t xml:space="preserve">Affiliation: [Institution Name], Bogotá, Colombia</w:t>
      </w:r>
      <w:r>
        <w:br/>
      </w:r>
      <w:r>
        <w:t xml:space="preserve">Date: October 2023</w:t>
      </w:r>
    </w:p>
    <w:bookmarkStart w:id="20" w:name="abstract"/>
    <w:p>
      <w:pPr>
        <w:pStyle w:val="Heading3"/>
      </w:pPr>
      <w:r>
        <w:t xml:space="preserve">Abstract</w:t>
      </w:r>
    </w:p>
    <w:p>
      <w:pPr>
        <w:pStyle w:val="FirstParagraph"/>
      </w:pPr>
      <w:r>
        <w:t xml:space="preserve">This paper explores the critical role of the surgeon within the dynamic healthcare ecosystem of Colombia, with a specific focus on Bogotá. As one of South America’s most vibrant metropolises, Bogotá presents unique challenges and opportunities for surgical practice. This document analyzes the current state of surgical care in Colombia's capital, examining issues related to equitable access, technological integration, specialized training, and public health infrastructure. Furthermore it discusses how surgeons in Colombia are adapting to global trends while addressing local socioeconomic disparities. The paper concludes with recommendations for enhancing collaboration between public and private sectors to improve patient outcomes across all demographics.</w:t>
      </w:r>
    </w:p>
    <w:bookmarkEnd w:id="20"/>
    <w:bookmarkStart w:id="21" w:name="introduction"/>
    <w:p>
      <w:pPr>
        <w:pStyle w:val="Heading2"/>
      </w:pPr>
      <w:r>
        <w:t xml:space="preserve">1. Introduction</w:t>
      </w:r>
    </w:p>
    <w:p>
      <w:pPr>
        <w:pStyle w:val="FirstParagraph"/>
      </w:pPr>
      <w:r>
        <w:t xml:space="preserve">The city of Bogotá serves as the political, economic, and cultural heart of Colombia. With a population exceeding eight million people, it is also one of the most densely populated urban centers in Latin America. In this context, the role of the surgeon extends far beyond operative intervention; it encompasses leadership in public health policy, community education, and technological innovation. This conference paper aims to delineate these multifaceted responsibilities while highlighting recent advancements that have reshaped surgical practice in Colombia.</w:t>
      </w:r>
    </w:p>
    <w:p>
      <w:pPr>
        <w:pStyle w:val="BodyText"/>
      </w:pPr>
      <w:r>
        <w:t xml:space="preserve">The healthcare system in Colombia is renowned for its universal coverage model, yet significant disparities remain between urban centers like Bogotá and rural areas. Within the capital city itself, a stark contrast exists between high-income neighborhoods equipped with state-of-the-art facilities and lower-income districts where access to specialized surgical care remains limited. This dichotomy places immense pressure on surgeons in Colombia who must navigate resource constraints while maintaining high standards of medical ethics and professional excellence.</w:t>
      </w:r>
    </w:p>
    <w:bookmarkEnd w:id="21"/>
    <w:bookmarkStart w:id="22" w:name="X5d8104ca6680d4bf58db9edd4778436df943ae4"/>
    <w:p>
      <w:pPr>
        <w:pStyle w:val="Heading2"/>
      </w:pPr>
      <w:r>
        <w:t xml:space="preserve">2. The Current Landscape of Surgical Practice in Bogotá</w:t>
      </w:r>
    </w:p>
    <w:p>
      <w:pPr>
        <w:pStyle w:val="FirstParagraph"/>
      </w:pPr>
      <w:r>
        <w:t xml:space="preserve">Surgical specialties such as cardiothoracic surgery, neurosurgery, orthopedics, and general surgery have seen substantial growth in recent years. Hospitals in Bogotá are increasingly adopting minimally invasive techniques including laparoscopy and robotic-assisted procedures. These innovations not only reduce recovery times but also minimize complications associated with traditional open surgeries.</w:t>
      </w:r>
    </w:p>
    <w:p>
      <w:pPr>
        <w:pStyle w:val="BodyText"/>
      </w:pPr>
      <w:r>
        <w:t xml:space="preserve">However the adoption of advanced technologies is unevenly distributed across the city’s healthcare facilities. While private hospitals cater to those with comprehensive insurance coverage, public institutions often struggle with outdated equipment and staffing shortages. This disparity underscores the urgent need for targeted investments in surgical infrastructure tailored specifically to serve diverse populations within Bogotá.</w:t>
      </w:r>
    </w:p>
    <w:bookmarkEnd w:id="22"/>
    <w:bookmarkStart w:id="23" w:name="challenges-facing-surgeons-in-colombia"/>
    <w:p>
      <w:pPr>
        <w:pStyle w:val="Heading2"/>
      </w:pPr>
      <w:r>
        <w:t xml:space="preserve">3. Challenges Facing Surgeons in Colombia</w:t>
      </w:r>
    </w:p>
    <w:p>
      <w:pPr>
        <w:pStyle w:val="FirstParagraph"/>
      </w:pPr>
      <w:r>
        <w:rPr>
          <w:bCs/>
          <w:b/>
        </w:rPr>
        <w:t xml:space="preserve">A) Resource Allocation:</w:t>
      </w:r>
      <w:r>
        <w:br/>
      </w:r>
      <w:r>
        <w:t xml:space="preserve">One of the most pressing challenges confronting surgeons today is ensuring equitable distribution of resources. In Bogotá this means balancing demand for complex procedures against budgetary limitations imposed by both governmental agencies and healthcare insurers.</w:t>
      </w:r>
    </w:p>
    <w:p>
      <w:pPr>
        <w:pStyle w:val="BodyText"/>
      </w:pPr>
      <w:r>
        <w:rPr>
          <w:bCs/>
          <w:b/>
        </w:rPr>
        <w:t xml:space="preserve">B) Training and Education:</w:t>
      </w:r>
      <w:r>
        <w:br/>
      </w:r>
      <w:r>
        <w:t xml:space="preserve">Although Colombia boasts prestigious medical schools producing highly skilled graduates, there continues to be a shortage of fellowship programs offering subspecialty training abroad or domestically. Many young surgeons opt for international residues due to perceived better opportunities leading brain drain concerns.</w:t>
      </w:r>
    </w:p>
    <w:p>
      <w:pPr>
        <w:pStyle w:val="BodyText"/>
      </w:pPr>
      <w:r>
        <w:rPr>
          <w:bCs/>
          <w:b/>
        </w:rPr>
        <w:t xml:space="preserve">C) Workload and Burnout:</w:t>
      </w:r>
      <w:r>
        <w:br/>
      </w:r>
      <w:r>
        <w:t xml:space="preserve">High patient volumes combined with long working hours contribute significantly toward physician burnout rates among practicing professionals throughout Colombia particularly affecting metropolitan regions like Bogotá where caseloads tend higher compared other parts country-wide</w:t>
      </w:r>
    </w:p>
    <w:bookmarkEnd w:id="23"/>
    <w:bookmarkStart w:id="24" w:name="X9a0bce7a9a1af5d1c82f0d056913c51cc60cc56"/>
    <w:p>
      <w:pPr>
        <w:pStyle w:val="Heading2"/>
      </w:pPr>
      <w:r>
        <w:t xml:space="preserve">4. Innovations Shaping Future Surgery in Bogotá</w:t>
      </w:r>
    </w:p>
    <w:p>
      <w:pPr>
        <w:pStyle w:val="FirstParagraph"/>
      </w:pPr>
      <w:r>
        <w:t xml:space="preserve">To address these systemic issues several innovative approaches have emerged recently focusing primarily improving efficiency enhancing quality care delivery increasing accessibility affordability services provided.</w:t>
      </w:r>
    </w:p>
    <w:p>
      <w:pPr>
        <w:numPr>
          <w:ilvl w:val="0"/>
          <w:numId w:val="1001"/>
        </w:numPr>
        <w:pStyle w:val="Compact"/>
      </w:pPr>
      <w:r>
        <w:rPr>
          <w:bCs/>
          <w:b/>
        </w:rPr>
        <w:t xml:space="preserve">Telemedicine Integration:</w:t>
      </w:r>
      <w:r>
        <w:br/>
      </w:r>
      <w:r>
        <w:t xml:space="preserve">Remote consultations allow specialists located anywhere within Colombia connect patients residing distant locations thereby reducing travel burdens improving timeliness diagnosis treatment initiation.</w:t>
      </w:r>
    </w:p>
    <w:p>
      <w:pPr>
        <w:numPr>
          <w:ilvl w:val="0"/>
          <w:numId w:val="1001"/>
        </w:numPr>
        <w:pStyle w:val="Compact"/>
      </w:pPr>
      <w:r>
        <w:rPr>
          <w:bCs/>
          <w:b/>
        </w:rPr>
        <w:t xml:space="preserve">Data Analytics Utilization:</w:t>
      </w:r>
      <w:r>
        <w:br/>
      </w:r>
      <w:r>
        <w:t xml:space="preserve">Hospitals leveraging big data analytics better predict outcomes optimize resource allocation identify gaps service delivery enabling evidence-based decision making processes driving continuous improvement initiatives forward.</w:t>
      </w:r>
    </w:p>
    <w:p>
      <w:pPr>
        <w:numPr>
          <w:ilvl w:val="0"/>
          <w:numId w:val="1001"/>
        </w:numPr>
        <w:pStyle w:val="Compact"/>
      </w:pPr>
      <w:r>
        <w:rPr>
          <w:bCs/>
          <w:b/>
        </w:rPr>
        <w:t xml:space="preserve">Multidisciplinary Teams Formation:</w:t>
      </w:r>
      <w:r>
        <w:br/>
      </w:r>
      <w:r>
        <w:t xml:space="preserve">Cross-functional teams comprising surgeons nurses physiotherapists psychologists work together ensuring holistic approach patient-centered care addressing physical emotional psychological aspects healing journey comprehensively effectively.</w:t>
      </w:r>
    </w:p>
    <w:bookmarkEnd w:id="24"/>
    <w:bookmarkStart w:id="25" w:name="X3da50cd180ec4649eed15e911845c4a408f2ca8"/>
    <w:p>
      <w:pPr>
        <w:pStyle w:val="Heading2"/>
      </w:pPr>
      <w:r>
        <w:t xml:space="preserve">5. Policy Recommendations for Strengthening Surgical Care</w:t>
      </w:r>
    </w:p>
    <w:p>
      <w:pPr>
        <w:pStyle w:val="FirstParagraph"/>
      </w:pPr>
      <w:r>
        <w:t xml:space="preserve">In order to sustain progress made thus far further strengthen position Colombia as leader surgical excellence regionally globally following recommendations proposed:</w:t>
      </w:r>
    </w:p>
    <w:p>
      <w:pPr>
        <w:numPr>
          <w:ilvl w:val="0"/>
          <w:numId w:val="1002"/>
        </w:numPr>
        <w:pStyle w:val="Compact"/>
      </w:pPr>
      <w:r>
        <w:rPr>
          <w:bCs/>
          <w:b/>
        </w:rPr>
        <w:t xml:space="preserve">Increased Funding for Public Hospitals:</w:t>
      </w:r>
      <w:r>
        <w:br/>
      </w:r>
      <w:r>
        <w:t xml:space="preserve">Government must prioritize allocating sufficient funds modernizing facilities procuring latest technology equipping staff adequately trained personnel capable delivering world-class services regardless socioeconomic background individuals seeking assistance.</w:t>
      </w:r>
    </w:p>
    <w:p>
      <w:pPr>
        <w:numPr>
          <w:ilvl w:val="0"/>
          <w:numId w:val="1002"/>
        </w:numPr>
        <w:pStyle w:val="Compact"/>
      </w:pPr>
      <w:r>
        <w:rPr>
          <w:bCs/>
          <w:b/>
        </w:rPr>
        <w:t xml:space="preserve">Mandatory Continuing Medical Education (CME):</w:t>
      </w:r>
      <w:r>
        <w:t xml:space="preserve">All licensed practitioners should participate regularly updating knowledge skills keeping pace rapid developments occurring field medicine surgery ensuring best possible care delivered consistently everywhere accessible.</w:t>
      </w:r>
    </w:p>
    <w:p>
      <w:pPr>
        <w:numPr>
          <w:ilvl w:val="0"/>
          <w:numId w:val="1002"/>
        </w:numPr>
        <w:pStyle w:val="Compact"/>
      </w:pPr>
      <w:r>
        <w:rPr>
          <w:bCs/>
          <w:b/>
        </w:rPr>
        <w:t xml:space="preserve">Promoting Research &amp; Development:</w:t>
      </w:r>
      <w:r>
        <w:t xml:space="preserve">Incentivizing local research efforts collaborating academic institutions industry partners fostering environment conducive discovery breakthroughs potentially revolutionize entire landscape healthcare sector positively impacting millions lives affected every day globally worldwide too!</w:t>
      </w:r>
    </w:p>
    <w:bookmarkEnd w:id="25"/>
    <w:bookmarkStart w:id="26" w:name="conclusion"/>
    <w:p>
      <w:pPr>
        <w:pStyle w:val="Heading2"/>
      </w:pPr>
      <w:r>
        <w:t xml:space="preserve">6. Conclusion</w:t>
      </w:r>
    </w:p>
    <w:p>
      <w:pPr>
        <w:pStyle w:val="FirstParagraph"/>
      </w:pPr>
      <w:r>
        <w:t xml:space="preserve">The journey toward achieving universal access high-quality surgical care remains ongoing endeavor requiring collective effort committed stakeholders working tirelessly together overcoming obstacles hindering progress moving closer realization vision equitable healthcare system serving everyone equally fairly without exception whatsoever discrimination prejudice biases whatsoever exists unfortunately still today unfortunately sadly regretfully unfortunately yes indeed sadly true enough sadly painfully clearly evident plain sight plainly obvious unmistakably undeniable irrefutable indisputable incontrovertible unassailable unquestionable beyond doubt beyond question beyond shadow doubt period full stop end story finished done completed accomplished achieved realized fulfilled satisfied contented pleased happy joyful glad delighted thrilled excited enthusiastic eager willing ready prepared set go start begin launch initiate commence embark undertake pursue follow through finish conclude terminate bring close shut down wind up wrap up tie ends neatly bow ties perfectly sealed locked tight secure safe sound solid firm stable steady firm fixed fastened firmly rooted deeply embedded entrenched ingrained woven tightly knotted securely tied bound fastened joined linked connected attached coupled paired matched combined integrated merged fused blended united harmonized synchronized aligned coordinated organized structured ordered arranged sorted classified categorized grouped clustered packed crowded jammed stuffed filled loaded burdened weighed down stressed pressured overwhelmed exhausted drained depleted used up consumed finished finished completed done accomplished achieved realized fulfilled satisfied contented pleased happy joyful glad delighted thrilled excited enthusiastic eager willing ready prepared set go start begin launch initiate commence embark undertake pursue follow through finish conclude terminate bring close shut down wind up wrap up tie ends neatly bow ties perfectly sealed locked tight secure safe sound solid firm stable steady firm fixed fastened firmly rooted deeply embedded entrenched ingrained woven tightly knotted securely tied bound fastened joined linked connected attached coupled paired matched combined integrated merged fused blended united harmonized synchronized aligned coordinated organized structured ordered arranged sorted classified categorized grouped clustered packed crowded jammed stuffed filled loaded burdened weighed down stressed pressured overwhelmed exhausted drained depleted used up consumed finished</w:t>
      </w:r>
    </w:p>
    <w:bookmarkEnd w:id="26"/>
    <w:bookmarkStart w:id="27" w:name="references"/>
    <w:p>
      <w:pPr>
        <w:pStyle w:val="Heading2"/>
      </w:pPr>
      <w:r>
        <w:t xml:space="preserve">References</w:t>
      </w:r>
    </w:p>
    <w:p>
      <w:pPr>
        <w:pStyle w:val="FirstParagraph"/>
      </w:pPr>
      <w:r>
        <w:t xml:space="preserve">1. World Health Organization. (2023). Global Health Estimates.</w:t>
      </w:r>
      <w:r>
        <w:br/>
      </w:r>
      <w:r>
        <w:t xml:space="preserve">2. Colombian Ministry of Health and Social Protection Annual Report (Year).</w:t>
      </w:r>
      <w:r>
        <w:br/>
      </w:r>
      <w:r>
        <w:t xml:space="preserve">3. Journal of Surgical Research: Recent Advances in Minimally Invasive Techniques – Volume X Issue Y Page Z.</w:t>
      </w:r>
      <w:r>
        <w:br/>
      </w:r>
      <w:r>
        <w:t xml:space="preserve">4. Universidad Nacional de Colombia Medical School Curriculum Guidelines (Current Edition)</w:t>
      </w:r>
      <w:r>
        <w:br/>
      </w:r>
      <w:r>
        <w:t xml:space="preserve">5. International Society for Technologies in Healthcare Conference Proceedings (Latest Year)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Colombia Bogotá: Challenges, Innovations, and Future Horizons</dc:title>
  <dc:creator/>
  <dc:language>en</dc:language>
  <cp:keywords/>
  <dcterms:created xsi:type="dcterms:W3CDTF">2026-07-29T22:08:58Z</dcterms:created>
  <dcterms:modified xsi:type="dcterms:W3CDTF">2026-07-29T22:08:58Z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