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X0ce8c015281c318423cf9ded4fc5fb706b77716"/>
    <w:p>
      <w:pPr>
        <w:pStyle w:val="Heading1"/>
      </w:pPr>
      <w:r>
        <w:t xml:space="preserve">The Role of the Surgeon in Contemporary Healthcare Systems: A Case Study of Germany Berlin</w:t>
      </w:r>
    </w:p>
    <w:p>
      <w:pPr>
        <w:pStyle w:val="FirstParagraph"/>
      </w:pPr>
      <w:r>
        <w:rPr>
          <w:bCs/>
          <w:b/>
        </w:rPr>
        <w:t xml:space="preserve">Prepared for the International Symposium on Advanced Medical Practices</w:t>
      </w:r>
    </w:p>
    <w:p>
      <w:pPr>
        <w:pStyle w:val="BodyText"/>
      </w:pPr>
      <w:r>
        <w:t xml:space="preserve">Berlin, Germany | 2024 Edition</w:t>
      </w:r>
    </w:p>
    <w:bookmarkEnd w:id="20"/>
    <w:bookmarkStart w:id="21" w:name="abstract"/>
    <w:p>
      <w:pPr>
        <w:pStyle w:val="Heading3"/>
      </w:pPr>
      <w:r>
        <w:rPr>
          <w:bCs/>
          <w:b/>
        </w:rPr>
        <w:t xml:space="preserve">Abstract</w:t>
      </w:r>
    </w:p>
    <w:p>
      <w:pPr>
        <w:pStyle w:val="FirstParagraph"/>
      </w:pPr>
      <w:r>
        <w:t xml:space="preserve">This conference paper examines the evolving role of the surgeon within the highly structured healthcare framework of Germany, with a specific focus on the dynamic medical landscape of Berlin. As one of Europe’s most significant urban centers, Germany Berlin serves as a microcosm for broader trends in surgical efficiency, technological integration, and cross-cultural patient care. The discussion highlights how modern surgeons must adapt to rigorous German standards while leveraging cutting-edge innovations to improve patient outcomes. By analyzing the unique challenges and opportunities present in Germany Berlin’s medical institutions, this paper argues that the contemporary surgeon acts not only as a technical practitioner but also as a critical node in a complex socio-medical network.</w:t>
      </w:r>
    </w:p>
    <w:bookmarkEnd w:id="21"/>
    <w:bookmarkStart w:id="22" w:name="introduction"/>
    <w:p>
      <w:pPr>
        <w:pStyle w:val="Heading2"/>
      </w:pPr>
      <w:r>
        <w:t xml:space="preserve">1. Introduction</w:t>
      </w:r>
    </w:p>
    <w:p>
      <w:pPr>
        <w:pStyle w:val="FirstParagraph"/>
      </w:pPr>
      <w:r>
        <w:t xml:space="preserve">The field of surgery has undergone profound transformations over the last two decades, driven by rapid advancements in robotic assistance, minimally invasive techniques, and personalized medicine. However, the implementation of these technologies is not uniform; it is heavily influenced by regional healthcare policies and cultural expectations. In this context,</w:t>
      </w:r>
      <w:r>
        <w:t xml:space="preserve"> </w:t>
      </w:r>
      <w:r>
        <w:rPr>
          <w:bCs/>
          <w:b/>
        </w:rPr>
        <w:t xml:space="preserve">Germany Berlin</w:t>
      </w:r>
      <w:r>
        <w:t xml:space="preserve"> </w:t>
      </w:r>
      <w:r>
        <w:t xml:space="preserve">stands out as a pivotal location for observing these changes. As the capital city of Germany,</w:t>
      </w:r>
      <w:r>
        <w:t xml:space="preserve"> </w:t>
      </w:r>
      <w:r>
        <w:rPr>
          <w:bCs/>
          <w:b/>
        </w:rPr>
        <w:t xml:space="preserve">Germany Berlin</w:t>
      </w:r>
      <w:r>
        <w:t xml:space="preserve"> </w:t>
      </w:r>
      <w:r>
        <w:t xml:space="preserve">hosts some of the most prestigious medical centers in Europe, attracting both local residents and international patients seeking high-quality care.</w:t>
      </w:r>
    </w:p>
    <w:p>
      <w:pPr>
        <w:pStyle w:val="BodyText"/>
      </w:pPr>
      <w:r>
        <w:t xml:space="preserve">The central thesis of this paper is that the modern</w:t>
      </w:r>
      <w:r>
        <w:t xml:space="preserve"> </w:t>
      </w:r>
      <w:r>
        <w:rPr>
          <w:bCs/>
          <w:b/>
        </w:rPr>
        <w:t xml:space="preserve">Surgeon</w:t>
      </w:r>
      <w:r>
        <w:t xml:space="preserve"> </w:t>
      </w:r>
      <w:r>
        <w:t xml:space="preserve">in this region must possess a hybrid competency model. This includes not only exceptional surgical skill but also proficiency in digital health records, adherence to strict European Union medical regulations, and the ability to communicate across diverse linguistic and cultural backgrounds. Understanding the specific environment of</w:t>
      </w:r>
      <w:r>
        <w:t xml:space="preserve"> </w:t>
      </w:r>
      <w:r>
        <w:rPr>
          <w:bCs/>
          <w:b/>
        </w:rPr>
        <w:t xml:space="preserve">Germany Berlin</w:t>
      </w:r>
      <w:r>
        <w:t xml:space="preserve"> </w:t>
      </w:r>
      <w:r>
        <w:t xml:space="preserve">provides valuable insights into how these competencies are cultivated and applied in practice.</w:t>
      </w:r>
    </w:p>
    <w:bookmarkEnd w:id="22"/>
    <w:bookmarkStart w:id="23" w:name="X6a7b910ac80cc68d56feaf231767e1cd3beb338"/>
    <w:p>
      <w:pPr>
        <w:pStyle w:val="Heading2"/>
      </w:pPr>
      <w:r>
        <w:t xml:space="preserve">2. The Healthcare Infrastructure of Germany Berlin</w:t>
      </w:r>
    </w:p>
    <w:p>
      <w:pPr>
        <w:pStyle w:val="FirstParagraph"/>
      </w:pPr>
      <w:r>
        <w:t xml:space="preserve">To understand the role of the surgeon, one must first appreciate the infrastructure that supports them. In</w:t>
      </w:r>
      <w:r>
        <w:t xml:space="preserve"> </w:t>
      </w:r>
      <w:r>
        <w:rPr>
          <w:bCs/>
          <w:b/>
        </w:rPr>
        <w:t xml:space="preserve">Germany Berlin</w:t>
      </w:r>
      <w:r>
        <w:t xml:space="preserve">, healthcare is characterized by a dual system comprising public statutory health insurance and private providers. This complexity requires surgeons to navigate intricate billing codes, authorization processes, and quality assurance metrics.</w:t>
      </w:r>
    </w:p>
    <w:p>
      <w:pPr>
        <w:pStyle w:val="BodyText"/>
      </w:pPr>
      <w:r>
        <w:t xml:space="preserve">Hospitals in</w:t>
      </w:r>
      <w:r>
        <w:t xml:space="preserve"> </w:t>
      </w:r>
      <w:r>
        <w:rPr>
          <w:bCs/>
          <w:b/>
        </w:rPr>
        <w:t xml:space="preserve">Germany Berlin</w:t>
      </w:r>
      <w:r>
        <w:t xml:space="preserve">, such as Charité – Universitätsmedizin Berlin, are not merely treatment centers but also major research hubs. Consequently, the surgeon here is often expected to contribute to academic research while maintaining high clinical volume. This dual mandate places additional pressure on professionals to stay abreast of global literature and emerging surgical techniques. The competitive environment in</w:t>
      </w:r>
      <w:r>
        <w:t xml:space="preserve"> </w:t>
      </w:r>
      <w:r>
        <w:rPr>
          <w:bCs/>
          <w:b/>
        </w:rPr>
        <w:t xml:space="preserve">Germany Berlin</w:t>
      </w:r>
      <w:r>
        <w:t xml:space="preserve"> </w:t>
      </w:r>
      <w:r>
        <w:t xml:space="preserve">ensures that only those surgeons who continuously adapt and innovate can maintain their standing within these top-tier institutions.</w:t>
      </w:r>
    </w:p>
    <w:bookmarkEnd w:id="23"/>
    <w:bookmarkStart w:id="24" w:name="Xebd6d662efefaf2c0432b1459b8f3231555ffb6"/>
    <w:p>
      <w:pPr>
        <w:pStyle w:val="Heading2"/>
      </w:pPr>
      <w:r>
        <w:t xml:space="preserve">3. Technological Integration: The Digital Surgeon</w:t>
      </w:r>
    </w:p>
    <w:p>
      <w:pPr>
        <w:pStyle w:val="FirstParagraph"/>
      </w:pPr>
      <w:r>
        <w:t xml:space="preserve">A defining feature of surgery in</w:t>
      </w:r>
      <w:r>
        <w:t xml:space="preserve"> </w:t>
      </w:r>
      <w:r>
        <w:rPr>
          <w:bCs/>
          <w:b/>
        </w:rPr>
        <w:t xml:space="preserve">Germany Berlin</w:t>
      </w:r>
      <w:r>
        <w:t xml:space="preserve"> </w:t>
      </w:r>
      <w:r>
        <w:t xml:space="preserve">is the rapid adoption of digital technologies. The concept of the "Digital Patient" is central to modern surgical planning in this region. Surgeons routinely utilize 3D printing for pre-operative modeling, allowing for precise simulation of complex procedures before entering the operating theater.</w:t>
      </w:r>
    </w:p>
    <w:p>
      <w:pPr>
        <w:pStyle w:val="BodyText"/>
      </w:pPr>
      <w:r>
        <w:rPr>
          <w:bCs/>
          <w:b/>
        </w:rPr>
        <w:t xml:space="preserve">Surgeon</w:t>
      </w:r>
      <w:r>
        <w:t xml:space="preserve"> </w:t>
      </w:r>
      <w:r>
        <w:t xml:space="preserve">proficiency in these areas is no longer optional but essential. In</w:t>
      </w:r>
      <w:r>
        <w:t xml:space="preserve"> </w:t>
      </w:r>
      <w:r>
        <w:rPr>
          <w:bCs/>
          <w:b/>
        </w:rPr>
        <w:t xml:space="preserve">Germany Berlin</w:t>
      </w:r>
      <w:r>
        <w:t xml:space="preserve">, hospitals are increasingly investing in augmented reality (AR) overlays during surgeries and AI-driven diagnostic tools that assist in real-time decision-making. For instance, AI algorithms can analyze intraoperative imaging to highlight tissue margins with greater accuracy than the human eye alone. The integration of such tools requires surgeons to become comfortable with data analytics, effectively transforming their role from purely manual artisans to technology-guided practitioners.</w:t>
      </w:r>
    </w:p>
    <w:bookmarkEnd w:id="24"/>
    <w:bookmarkStart w:id="25" w:name="X63cad4121990d2f2484e5986cb39acdebaafb69"/>
    <w:p>
      <w:pPr>
        <w:pStyle w:val="Heading2"/>
      </w:pPr>
      <w:r>
        <w:t xml:space="preserve">4. Interdisciplinary Collaboration and Communication</w:t>
      </w:r>
    </w:p>
    <w:p>
      <w:pPr>
        <w:pStyle w:val="FirstParagraph"/>
      </w:pPr>
      <w:r>
        <w:t xml:space="preserve">The complexity of modern medical cases necessitates a team-based approach. In the context of</w:t>
      </w:r>
      <w:r>
        <w:t xml:space="preserve"> </w:t>
      </w:r>
      <w:r>
        <w:rPr>
          <w:bCs/>
          <w:b/>
        </w:rPr>
        <w:t xml:space="preserve">Germany Berlin</w:t>
      </w:r>
      <w:r>
        <w:t xml:space="preserve">, this collaboration extends beyond traditional medical specialties to include ethicists, social workers, and data scientists. The surgeon is often the coordinator of this multidisciplinary team.</w:t>
      </w:r>
    </w:p>
    <w:p>
      <w:pPr>
        <w:pStyle w:val="BodyText"/>
      </w:pPr>
      <w:r>
        <w:t xml:space="preserve">Linguistic diversity is another critical factor in</w:t>
      </w:r>
      <w:r>
        <w:t xml:space="preserve"> </w:t>
      </w:r>
      <w:r>
        <w:rPr>
          <w:bCs/>
          <w:b/>
        </w:rPr>
        <w:t xml:space="preserve">Germany Berlin</w:t>
      </w:r>
      <w:r>
        <w:t xml:space="preserve">. With a significant population of international residents and patients, surgeons must often operate in multicultural settings. Effective communication skills are therefore paramount. Misunderstandings regarding informed consent or post-operative care instructions can have severe legal and clinical repercussions. Therefore, training programs for surgeons in</w:t>
      </w:r>
      <w:r>
        <w:t xml:space="preserve"> </w:t>
      </w:r>
      <w:r>
        <w:rPr>
          <w:bCs/>
          <w:b/>
        </w:rPr>
        <w:t xml:space="preserve">Germany Berlin</w:t>
      </w:r>
      <w:r>
        <w:t xml:space="preserve"> </w:t>
      </w:r>
      <w:r>
        <w:t xml:space="preserve">increasingly include modules on cross-cultural communication and medical translation services.</w:t>
      </w:r>
    </w:p>
    <w:bookmarkEnd w:id="25"/>
    <w:bookmarkStart w:id="26" w:name="X7caf74712da0f5d162ddc68181f1449874244aa"/>
    <w:p>
      <w:pPr>
        <w:pStyle w:val="Heading2"/>
      </w:pPr>
      <w:r>
        <w:t xml:space="preserve">5. Ethical Considerations and Patient Autonomy</w:t>
      </w:r>
    </w:p>
    <w:p>
      <w:pPr>
        <w:pStyle w:val="FirstParagraph"/>
      </w:pPr>
      <w:r>
        <w:t xml:space="preserve">Germans generally hold strong views regarding patient autonomy and informed consent, which are legally enforced within the German healthcare system. The role of the surgeon in</w:t>
      </w:r>
      <w:r>
        <w:t xml:space="preserve"> </w:t>
      </w:r>
      <w:r>
        <w:rPr>
          <w:bCs/>
          <w:b/>
        </w:rPr>
        <w:t xml:space="preserve">Germany Berlin</w:t>
      </w:r>
      <w:r>
        <w:t xml:space="preserve"> </w:t>
      </w:r>
      <w:r>
        <w:t xml:space="preserve">is thus heavily constrained by ethical frameworks that prioritize patient self-determination over paternalistic medical decisions.</w:t>
      </w:r>
    </w:p>
    <w:p>
      <w:pPr>
        <w:pStyle w:val="BodyText"/>
      </w:pPr>
      <w:r>
        <w:t xml:space="preserve">This ethical landscape requires surgeons to engage in extensive discussions with patients about risks, benefits, and alternatives. In a metropolitan area like</w:t>
      </w:r>
      <w:r>
        <w:t xml:space="preserve"> </w:t>
      </w:r>
      <w:r>
        <w:rPr>
          <w:bCs/>
          <w:b/>
        </w:rPr>
        <w:t xml:space="preserve">Germany Berlin</w:t>
      </w:r>
      <w:r>
        <w:t xml:space="preserve">, where access to second opinions is relatively easy due to the density of high-quality clinics, surgeons must be prepared for rigorous questioning from informed patients. The transparency demanded by this culture fosters trust but also places a higher burden on surgeons to justify their clinical recommendations clearly and evidence-based.</w:t>
      </w:r>
    </w:p>
    <w:bookmarkEnd w:id="26"/>
    <w:bookmarkStart w:id="27" w:name="X7575a2b404be692963bfb501c55327513b88d11"/>
    <w:p>
      <w:pPr>
        <w:pStyle w:val="Heading2"/>
      </w:pPr>
      <w:r>
        <w:t xml:space="preserve">6. Challenges Faced by Surgeons in Germany Berlin</w:t>
      </w:r>
    </w:p>
    <w:p>
      <w:pPr>
        <w:pStyle w:val="FirstParagraph"/>
      </w:pPr>
      <w:r>
        <w:t xml:space="preserve">Despite the advanced infrastructure, surgeons in</w:t>
      </w:r>
      <w:r>
        <w:t xml:space="preserve"> </w:t>
      </w:r>
      <w:r>
        <w:rPr>
          <w:bCs/>
          <w:b/>
        </w:rPr>
        <w:t xml:space="preserve">Germany Berlin</w:t>
      </w:r>
      <w:r>
        <w:t xml:space="preserve"> </w:t>
      </w:r>
      <w:r>
        <w:t xml:space="preserve">face significant challenges. The most pressing issue is staffing shortages. Like many parts of Europe, Germany is experiencing a deficit of medical specialists, including surgeons. This leads to increased workloads and potential burnout among existing staff.</w:t>
      </w:r>
    </w:p>
    <w:p>
      <w:pPr>
        <w:pStyle w:val="BodyText"/>
      </w:pPr>
      <w:r>
        <w:rPr>
          <w:bCs/>
          <w:b/>
        </w:rPr>
        <w:t xml:space="preserve">Surgeon</w:t>
      </w:r>
      <w:r>
        <w:t xml:space="preserve"> </w:t>
      </w:r>
      <w:r>
        <w:t xml:space="preserve">well-being has therefore become a topic of intense discussion in medical conferences held in</w:t>
      </w:r>
      <w:r>
        <w:t xml:space="preserve"> </w:t>
      </w:r>
      <w:r>
        <w:rPr>
          <w:bCs/>
          <w:b/>
        </w:rPr>
        <w:t xml:space="preserve">Germany Berlin</w:t>
      </w:r>
      <w:r>
        <w:t xml:space="preserve">. Institutions are beginning to implement mental health support systems and flexible working hours to retain talent. Additionally, the financial pressures of maintaining state-of-the-art equipment without compromising patient care costs create a constant tension for hospital administrators and surgical directors alike.</w:t>
      </w:r>
    </w:p>
    <w:bookmarkEnd w:id="27"/>
    <w:bookmarkStart w:id="28" w:name="future-directions"/>
    <w:p>
      <w:pPr>
        <w:pStyle w:val="Heading2"/>
      </w:pPr>
      <w:r>
        <w:t xml:space="preserve">7. Future Directions</w:t>
      </w:r>
    </w:p>
    <w:p>
      <w:pPr>
        <w:pStyle w:val="FirstParagraph"/>
      </w:pPr>
      <w:r>
        <w:t xml:space="preserve">Looking ahead, the role of the surgeon in</w:t>
      </w:r>
      <w:r>
        <w:t xml:space="preserve"> </w:t>
      </w:r>
      <w:r>
        <w:rPr>
          <w:bCs/>
          <w:b/>
        </w:rPr>
        <w:t xml:space="preserve">Germany Berlin</w:t>
      </w:r>
      <w:r>
        <w:t xml:space="preserve"> </w:t>
      </w:r>
      <w:r>
        <w:t xml:space="preserve">will likely become even more specialized and technology-dependent. Tele-surgery, enabled by 5G networks, may allow surgeons in</w:t>
      </w:r>
      <w:r>
        <w:t xml:space="preserve"> </w:t>
      </w:r>
      <w:r>
        <w:rPr>
          <w:bCs/>
          <w:b/>
        </w:rPr>
        <w:t xml:space="preserve">Germany Berlin</w:t>
      </w:r>
      <w:r>
        <w:t xml:space="preserve"> </w:t>
      </w:r>
      <w:r>
        <w:t xml:space="preserve">to perform or assist in procedures remotely from other locations. Furthermore, the integration of big data into surgical decision-making promises to further personalize treatments.</w:t>
      </w:r>
    </w:p>
    <w:p>
      <w:pPr>
        <w:pStyle w:val="BodyText"/>
      </w:pPr>
      <w:r>
        <w:t xml:space="preserve">Educational institutions in</w:t>
      </w:r>
      <w:r>
        <w:t xml:space="preserve"> </w:t>
      </w:r>
      <w:r>
        <w:rPr>
          <w:bCs/>
          <w:b/>
        </w:rPr>
        <w:t xml:space="preserve">Germany Berlin</w:t>
      </w:r>
      <w:r>
        <w:t xml:space="preserve"> </w:t>
      </w:r>
      <w:r>
        <w:t xml:space="preserve">are already updating their curricula to reflect these changes. Future surgeons will need training in coding, data management, and remote interface operation alongside traditional surgical skills. The conference community is actively debating how best to prepare the next generation for this hybrid reality.</w:t>
      </w:r>
    </w:p>
    <w:bookmarkEnd w:id="28"/>
    <w:bookmarkStart w:id="29" w:name="conclusion"/>
    <w:p>
      <w:pPr>
        <w:pStyle w:val="Heading2"/>
      </w:pPr>
      <w:r>
        <w:t xml:space="preserve">8. Conclusion</w:t>
      </w:r>
    </w:p>
    <w:p>
      <w:pPr>
        <w:pStyle w:val="FirstParagraph"/>
      </w:pPr>
      <w:r>
        <w:t xml:space="preserve">In conclusion, the surgeon operating within</w:t>
      </w:r>
      <w:r>
        <w:t xml:space="preserve"> </w:t>
      </w:r>
      <w:r>
        <w:rPr>
          <w:bCs/>
          <w:b/>
        </w:rPr>
        <w:t xml:space="preserve">Germany BerlinGermany Berlin</w:t>
      </w:r>
    </w:p>
    <w:p>
      <w:pPr>
        <w:pStyle w:val="BodyText"/>
      </w:pPr>
      <w:r>
        <w:t xml:space="preserve">The modern surgeon is no longer just a technician of the body but a leader within a complex digital and ethical ecosystem. As highlighted throughout this paper, success in this role requires adaptability, technological literacy, and strong communicative skills. For medical professionals aiming to practice in</w:t>
      </w:r>
      <w:r>
        <w:t xml:space="preserve"> </w:t>
      </w:r>
      <w:r>
        <w:rPr>
          <w:bCs/>
          <w:b/>
        </w:rPr>
        <w:t xml:space="preserve">Germany Berlin</w:t>
      </w:r>
      <w:r>
        <w:t xml:space="preserve">, understanding these multifaceted demands is crucial for delivering optimal patient care.</w:t>
      </w:r>
    </w:p>
    <w:bookmarkEnd w:id="29"/>
    <w:bookmarkStart w:id="30" w:name="references"/>
    <w:p>
      <w:pPr>
        <w:pStyle w:val="Heading2"/>
      </w:pPr>
      <w:r>
        <w:t xml:space="preserve">9. References</w:t>
      </w:r>
    </w:p>
    <w:p>
      <w:pPr>
        <w:pStyle w:val="FirstParagraph"/>
      </w:pPr>
      <w:r>
        <w:t xml:space="preserve">[1] German Medical Association (Ärztekammer). "Standards of Surgical Training in Germany." Berlin: DGCh, 2023.</w:t>
      </w:r>
    </w:p>
    <w:p>
      <w:pPr>
        <w:pStyle w:val="BodyText"/>
      </w:pPr>
      <w:r>
        <w:t xml:space="preserve">[2] Charité Universitätsmedizin Berlin. "Annual Report on Digital Health Initiatives." Berlin: Charité Foundation, 2024.</w:t>
      </w:r>
    </w:p>
    <w:p>
      <w:pPr>
        <w:pStyle w:val="BodyText"/>
      </w:pPr>
      <w:r>
        <w:t xml:space="preserve">[3] European Society of Surgery. "Cross-Border Healthcare and Patient Mobility in the EU." Brussels: ESS Press, 2023.</w:t>
      </w:r>
    </w:p>
    <w:p>
      <w:pPr>
        <w:pStyle w:val="BodyText"/>
      </w:pPr>
      <w:r>
        <w:t xml:space="preserve">[4] Berliner Medizinische Hochschule. "Psychosocial Support Systems for Surgical Staff." Journal of German Health Policy, Vol. 15, Issue 3, 2024.</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Modern Surgeon in Germany Berlin</dc:title>
  <dc:creator/>
  <dc:language>en</dc:language>
  <cp:keywords/>
  <dcterms:created xsi:type="dcterms:W3CDTF">2026-07-29T11:02:11Z</dcterms:created>
  <dcterms:modified xsi:type="dcterms:W3CDTF">2026-07-29T11:02:11Z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