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the</w:t>
      </w:r>
      <w:r>
        <w:t xml:space="preserve"> </w:t>
      </w:r>
      <w:r>
        <w:t xml:space="preserve">Modern</w:t>
      </w:r>
      <w:r>
        <w:t xml:space="preserve"> </w:t>
      </w:r>
      <w:r>
        <w:t xml:space="preserve">Healthcare</w:t>
      </w:r>
      <w:r>
        <w:t xml:space="preserve"> </w:t>
      </w:r>
      <w:r>
        <w:t xml:space="preserve">Ecosystem</w:t>
      </w:r>
      <w:r>
        <w:t xml:space="preserve"> </w:t>
      </w:r>
      <w:r>
        <w:t xml:space="preserve">of</w:t>
      </w:r>
      <w:r>
        <w:t xml:space="preserve"> </w:t>
      </w:r>
      <w:r>
        <w:t xml:space="preserve">Iran</w:t>
      </w:r>
      <w:r>
        <w:t xml:space="preserve"> </w:t>
      </w:r>
      <w:r>
        <w:t xml:space="preserve">Tehran</w:t>
      </w:r>
    </w:p>
    <w:bookmarkStart w:id="26" w:name="X16ac9d7623733d33db23d4dcf7513860f20a535"/>
    <w:p>
      <w:pPr>
        <w:pStyle w:val="Heading1"/>
      </w:pPr>
      <w:r>
        <w:t xml:space="preserve">The Role of the Surgeon in the Modern Healthcare Ecosystem of Iran Tehran</w:t>
      </w:r>
    </w:p>
    <w:p>
      <w:pPr>
        <w:pStyle w:val="FirstParagraph"/>
      </w:pPr>
      <w:r>
        <w:rPr>
          <w:bCs/>
          <w:b/>
        </w:rPr>
        <w:t xml:space="preserve">A Conference Paper Presented at the International Symposium on Medical Innovation and Regional Health Systems</w:t>
      </w:r>
    </w:p>
    <w:p>
      <w:pPr>
        <w:pStyle w:val="BodyText"/>
      </w:pPr>
      <w:r>
        <w:rPr>
          <w:bCs/>
          <w:b/>
        </w:rPr>
        <w:t xml:space="preserve">Abstract:</w:t>
      </w:r>
      <w:r>
        <w:t xml:space="preserve"> </w:t>
      </w:r>
      <w:r>
        <w:t xml:space="preserve">This paper explores the evolving role of the surgeon within the specific healthcare landscape of Iran Tehran. As a major medical hub in the Middle East, Iran Tehran presents unique challenges and opportunities for surgical practice. We examine historical developments, current technological integrations, educational frameworks for surgeons in this region, and future projections. The study highlights how Iranian surgeons are adapting to global standards while addressing local demographic needs.</w:t>
      </w:r>
    </w:p>
    <w:p>
      <w:pPr>
        <w:pStyle w:val="BodyText"/>
      </w:pPr>
      <w:r>
        <w:rPr>
          <w:bCs/>
          <w:b/>
        </w:rPr>
        <w:t xml:space="preserve">Keywords:</w:t>
      </w:r>
      <w:r>
        <w:t xml:space="preserve"> </w:t>
      </w:r>
      <w:r>
        <w:t xml:space="preserve">Surgeon, Iran Tehran, Medical Education, Surgical Innovation, Healthcare Policy</w:t>
      </w:r>
    </w:p>
    <w:bookmarkStart w:id="20" w:name="i.-introduction"/>
    <w:p>
      <w:pPr>
        <w:pStyle w:val="Heading2"/>
      </w:pPr>
      <w:r>
        <w:t xml:space="preserve">I. Introduction</w:t>
      </w:r>
    </w:p>
    <w:p>
      <w:pPr>
        <w:pStyle w:val="FirstParagraph"/>
      </w:pPr>
      <w:r>
        <w:t xml:space="preserve">The profession of the surgeon has undergone a radical transformation over the past three decades globally. In recent years, this transformation has been particularly pronounced in</w:t>
      </w:r>
      <w:r>
        <w:t xml:space="preserve"> </w:t>
      </w:r>
      <w:r>
        <w:rPr>
          <w:bCs/>
          <w:b/>
        </w:rPr>
        <w:t xml:space="preserve">Iran Tehran</w:t>
      </w:r>
      <w:r>
        <w:t xml:space="preserve">, where rapid urbanization and advanced medical infrastructure have converged to create one of the most dynamic surgical environments in West Asia. For any discussion regarding modern medicine in this region, the figure of the</w:t>
      </w:r>
      <w:r>
        <w:t xml:space="preserve"> </w:t>
      </w:r>
      <w:r>
        <w:rPr>
          <w:bCs/>
          <w:b/>
        </w:rPr>
        <w:t xml:space="preserve">Surgeon</w:t>
      </w:r>
      <w:r>
        <w:t xml:space="preserve"> </w:t>
      </w:r>
      <w:r>
        <w:t xml:space="preserve">remains central. This conference paper aims to dissect the multifaceted role of the surgeon specifically within</w:t>
      </w:r>
      <w:r>
        <w:t xml:space="preserve"> </w:t>
      </w:r>
      <w:r>
        <w:rPr>
          <w:bCs/>
          <w:b/>
        </w:rPr>
        <w:t xml:space="preserve">Iran Tehran</w:t>
      </w:r>
      <w:r>
        <w:t xml:space="preserve">, analyzing how local practices intersect with international standards.</w:t>
      </w:r>
    </w:p>
    <w:p>
      <w:pPr>
        <w:pStyle w:val="BodyText"/>
      </w:pPr>
      <w:r>
        <w:rPr>
          <w:bCs/>
          <w:b/>
        </w:rPr>
        <w:t xml:space="preserve">Iran Tehran</w:t>
      </w:r>
      <w:r>
        <w:t xml:space="preserve"> </w:t>
      </w:r>
      <w:r>
        <w:t xml:space="preserve">is not merely a geographic location but a complex ecosystem of high-volume patient care, academic research, and technological adoption. The capital city serves as the primary destination for medical tourism within the region, attracting patients from neighboring countries who seek specialized surgical interventions. Consequently, the surgeon operating in</w:t>
      </w:r>
      <w:r>
        <w:t xml:space="preserve"> </w:t>
      </w:r>
      <w:r>
        <w:rPr>
          <w:bCs/>
          <w:b/>
        </w:rPr>
        <w:t xml:space="preserve">Iran Tehran</w:t>
      </w:r>
      <w:r>
        <w:t xml:space="preserve"> </w:t>
      </w:r>
      <w:r>
        <w:t xml:space="preserve">must possess not only technical dexterity but also a deep understanding of cross-cultural communication and advanced logistical coordination.</w:t>
      </w:r>
    </w:p>
    <w:bookmarkEnd w:id="20"/>
    <w:bookmarkStart w:id="21" w:name="Xe99079c050a1ee2bd8065c55f2688b7e4811d6e"/>
    <w:p>
      <w:pPr>
        <w:pStyle w:val="Heading2"/>
      </w:pPr>
      <w:r>
        <w:t xml:space="preserve">II. Historical Context and Educational Foundations</w:t>
      </w:r>
    </w:p>
    <w:p>
      <w:pPr>
        <w:pStyle w:val="FirstParagraph"/>
      </w:pPr>
      <w:r>
        <w:t xml:space="preserve">To understand the current state of surgical practice in</w:t>
      </w:r>
      <w:r>
        <w:t xml:space="preserve"> </w:t>
      </w:r>
      <w:r>
        <w:rPr>
          <w:bCs/>
          <w:b/>
        </w:rPr>
        <w:t xml:space="preserve">Iran Tehran</w:t>
      </w:r>
      <w:r>
        <w:t xml:space="preserve">, one must look at the educational pipeline. The training of a surgeon in Iran is rigorous, often lasting twelve years post-secondary education, including medical school, internship, and residency. Historically, the medical universities located in</w:t>
      </w:r>
      <w:r>
        <w:t xml:space="preserve"> </w:t>
      </w:r>
      <w:r>
        <w:rPr>
          <w:bCs/>
          <w:b/>
        </w:rPr>
        <w:t xml:space="preserve">Iran Tehran</w:t>
      </w:r>
      <w:r>
        <w:t xml:space="preserve">, such as Tehran University of Medical Sciences (TUMS), have been pioneers in reforming surgical curricula.</w:t>
      </w:r>
    </w:p>
    <w:p>
      <w:pPr>
        <w:pStyle w:val="BodyText"/>
      </w:pPr>
      <w:r>
        <w:t xml:space="preserve">The shift from traditional apprenticeship models to simulation-based training for the modern surgeon has been accelerated by institutions in</w:t>
      </w:r>
      <w:r>
        <w:t xml:space="preserve"> </w:t>
      </w:r>
      <w:r>
        <w:rPr>
          <w:bCs/>
          <w:b/>
        </w:rPr>
        <w:t xml:space="preserve">Iran Tehran</w:t>
      </w:r>
      <w:r>
        <w:t xml:space="preserve">. Recent conferences and workshops held within the city have emphasized laparoscopic skills and robotic assistance, ensuring that the next generation of surgeons is equipped with minimally invasive techniques. This educational evolution is critical, as it directly impacts patient outcomes and recovery times in high-density urban settings like</w:t>
      </w:r>
      <w:r>
        <w:t xml:space="preserve"> </w:t>
      </w:r>
      <w:r>
        <w:rPr>
          <w:bCs/>
          <w:b/>
        </w:rPr>
        <w:t xml:space="preserve">Iran Tehran</w:t>
      </w:r>
      <w:r>
        <w:t xml:space="preserve">.</w:t>
      </w:r>
    </w:p>
    <w:bookmarkEnd w:id="21"/>
    <w:bookmarkStart w:id="22" w:name="X3126f156db041950b00096f0b06f4dfe60ba25a"/>
    <w:p>
      <w:pPr>
        <w:pStyle w:val="Heading2"/>
      </w:pPr>
      <w:r>
        <w:t xml:space="preserve">III. Technological Integration in Surgical Practice</w:t>
      </w:r>
    </w:p>
    <w:p>
      <w:pPr>
        <w:pStyle w:val="FirstParagraph"/>
      </w:pPr>
      <w:r>
        <w:t xml:space="preserve">A defining characteristic of the contemporary surgeon in</w:t>
      </w:r>
      <w:r>
        <w:t xml:space="preserve"> </w:t>
      </w:r>
      <w:r>
        <w:rPr>
          <w:bCs/>
          <w:b/>
        </w:rPr>
        <w:t xml:space="preserve">Iran Tehran</w:t>
      </w:r>
      <w:r>
        <w:t xml:space="preserve"> </w:t>
      </w:r>
      <w:r>
        <w:t xml:space="preserve">is their engagement with cutting-edge technology. Despite international sanctions and economic fluctuations, the medical community in</w:t>
      </w:r>
      <w:r>
        <w:t xml:space="preserve"> </w:t>
      </w:r>
      <w:r>
        <w:rPr>
          <w:bCs/>
          <w:b/>
        </w:rPr>
        <w:t xml:space="preserve">Iran Tehran</w:t>
      </w:r>
      <w:r>
        <w:t xml:space="preserve"> </w:t>
      </w:r>
      <w:r>
        <w:t xml:space="preserve">has demonstrated remarkable resilience in adopting new technologies. The integration of robotic surgery systems, advanced imaging techniques, and telemedicine platforms has redefined what it means to be a surgeon today.</w:t>
      </w:r>
    </w:p>
    <w:p>
      <w:pPr>
        <w:numPr>
          <w:ilvl w:val="0"/>
          <w:numId w:val="1001"/>
        </w:numPr>
        <w:pStyle w:val="Compact"/>
      </w:pPr>
      <w:r>
        <w:rPr>
          <w:bCs/>
          <w:b/>
        </w:rPr>
        <w:t xml:space="preserve">Robotic Surgery:</w:t>
      </w:r>
      <w:r>
        <w:t xml:space="preserve"> </w:t>
      </w:r>
      <w:r>
        <w:t xml:space="preserve">Several leading hospitals in</w:t>
      </w:r>
      <w:r>
        <w:t xml:space="preserve"> </w:t>
      </w:r>
      <w:r>
        <w:rPr>
          <w:bCs/>
          <w:b/>
        </w:rPr>
        <w:t xml:space="preserve">Iran Tehran</w:t>
      </w:r>
      <w:r>
        <w:t xml:space="preserve"> </w:t>
      </w:r>
      <w:r>
        <w:t xml:space="preserve">have invested in robotic surgical systems. The surgeon utilizing these tools benefits from enhanced precision, reduced tremor, and better ergonomics during complex procedures.</w:t>
      </w:r>
    </w:p>
    <w:p>
      <w:pPr>
        <w:numPr>
          <w:ilvl w:val="0"/>
          <w:numId w:val="1001"/>
        </w:numPr>
        <w:pStyle w:val="Compact"/>
      </w:pPr>
      <w:r>
        <w:rPr>
          <w:bCs/>
          <w:b/>
        </w:rPr>
        <w:t xml:space="preserve">Digital Health Records:</w:t>
      </w:r>
      <w:r>
        <w:t xml:space="preserve"> </w:t>
      </w:r>
      <w:r>
        <w:t xml:space="preserve">The implementation of comprehensive electronic health records (EHR) allows the surgeon to access patient history instantly, facilitating more informed decision-making before and after operations.</w:t>
      </w:r>
    </w:p>
    <w:p>
      <w:pPr>
        <w:numPr>
          <w:ilvl w:val="0"/>
          <w:numId w:val="1001"/>
        </w:numPr>
        <w:pStyle w:val="Compact"/>
      </w:pPr>
      <w:r>
        <w:rPr>
          <w:bCs/>
          <w:b/>
        </w:rPr>
        <w:t xml:space="preserve">Tele-Surgery Consultations:</w:t>
      </w:r>
      <w:r>
        <w:t xml:space="preserve"> </w:t>
      </w:r>
      <w:r>
        <w:t xml:space="preserve">Surgeons in</w:t>
      </w:r>
      <w:r>
        <w:t xml:space="preserve"> </w:t>
      </w:r>
      <w:r>
        <w:rPr>
          <w:bCs/>
          <w:b/>
        </w:rPr>
        <w:t xml:space="preserve">Iran Tehran</w:t>
      </w:r>
      <w:r>
        <w:t xml:space="preserve"> </w:t>
      </w:r>
      <w:r>
        <w:t xml:space="preserve">increasingly participate in virtual grand rounds, sharing expertise with colleagues globally. This exchange of knowledge ensures that surgical practices in the city remain aligned with the latest international guidelines.</w:t>
      </w:r>
    </w:p>
    <w:bookmarkEnd w:id="22"/>
    <w:bookmarkStart w:id="23" w:name="iv.-challenges-facing-the-modern-surgeon"/>
    <w:p>
      <w:pPr>
        <w:pStyle w:val="Heading2"/>
      </w:pPr>
      <w:r>
        <w:t xml:space="preserve">IV. Challenges Facing the Modern Surgeon</w:t>
      </w:r>
    </w:p>
    <w:p>
      <w:pPr>
        <w:pStyle w:val="FirstParagraph"/>
      </w:pPr>
      <w:r>
        <w:t xml:space="preserve">No discussion on this topic is complete without addressing the hurdles faced by practitioners. The surgeon in</w:t>
      </w:r>
      <w:r>
        <w:t xml:space="preserve"> </w:t>
      </w:r>
      <w:r>
        <w:rPr>
          <w:bCs/>
          <w:b/>
        </w:rPr>
        <w:t xml:space="preserve">Iran Tehran</w:t>
      </w:r>
    </w:p>
    <w:p>
      <w:pPr>
        <w:pStyle w:val="BodyText"/>
      </w:pPr>
      <w:r>
        <w:t xml:space="preserve">Furthermore, the high volume of patients in public healthcare facilities within</w:t>
      </w:r>
      <w:r>
        <w:t xml:space="preserve"> </w:t>
      </w:r>
      <w:r>
        <w:rPr>
          <w:bCs/>
          <w:b/>
        </w:rPr>
        <w:t xml:space="preserve">Iran Tehran</w:t>
      </w:r>
      <w:r>
        <w:t xml:space="preserve"> </w:t>
      </w:r>
      <w:r>
        <w:t xml:space="preserve">places immense physical and emotional demands on the surgeon. Burnout is a significant concern. Addressing this requires institutional support systems that prioritize mental health and work-life balance for medical professionals. Additionally, the brain drain phenomenon—where skilled surgeons emigrate for better opportunities—is a challenge that</w:t>
      </w:r>
      <w:r>
        <w:t xml:space="preserve"> </w:t>
      </w:r>
      <w:r>
        <w:rPr>
          <w:bCs/>
          <w:b/>
        </w:rPr>
        <w:t xml:space="preserve">Iran Tehran</w:t>
      </w:r>
      <w:r>
        <w:t xml:space="preserve"> </w:t>
      </w:r>
      <w:r>
        <w:t xml:space="preserve">must address to maintain its status as a regional medical leader.</w:t>
      </w:r>
    </w:p>
    <w:bookmarkEnd w:id="23"/>
    <w:bookmarkStart w:id="24" w:name="Xadb0cd563a22f136a3e70889ed0b02d0c9ac596"/>
    <w:p>
      <w:pPr>
        <w:pStyle w:val="Heading2"/>
      </w:pPr>
      <w:r>
        <w:t xml:space="preserve">V. The Surgeon as an Agent of Public Health</w:t>
      </w:r>
    </w:p>
    <w:p>
      <w:pPr>
        <w:pStyle w:val="FirstParagraph"/>
      </w:pPr>
      <w:r>
        <w:t xml:space="preserve">Beyond the operating room, the surgeon in</w:t>
      </w:r>
      <w:r>
        <w:t xml:space="preserve"> </w:t>
      </w:r>
      <w:r>
        <w:rPr>
          <w:bCs/>
          <w:b/>
        </w:rPr>
        <w:t xml:space="preserve">Iran Tehran</w:t>
      </w:r>
      <w:r>
        <w:t xml:space="preserve">Iran Tehran</w:t>
      </w:r>
    </w:p>
    <w:p>
      <w:pPr>
        <w:pStyle w:val="BodyText"/>
      </w:pPr>
      <w:r>
        <w:t xml:space="preserve">Moreover, in times of crisis or natural disasters common to the region, the surgeon is often on the front lines of emergency response. The agility and preparedness of surgical teams in</w:t>
      </w:r>
      <w:r>
        <w:t xml:space="preserve"> </w:t>
      </w:r>
      <w:r>
        <w:rPr>
          <w:bCs/>
          <w:b/>
        </w:rPr>
        <w:t xml:space="preserve">Iran Tehran</w:t>
      </w:r>
    </w:p>
    <w:bookmarkEnd w:id="24"/>
    <w:bookmarkStart w:id="25" w:name="vi.-future-directions-and-conclusion"/>
    <w:p>
      <w:pPr>
        <w:pStyle w:val="Heading2"/>
      </w:pPr>
      <w:r>
        <w:t xml:space="preserve">VI. Future Directions and Conclusion</w:t>
      </w:r>
    </w:p>
    <w:p>
      <w:pPr>
        <w:pStyle w:val="FirstParagraph"/>
      </w:pPr>
      <w:r>
        <w:t xml:space="preserve">Looking ahead, the trajectory of surgical practice in</w:t>
      </w:r>
      <w:r>
        <w:t xml:space="preserve"> </w:t>
      </w:r>
      <w:r>
        <w:rPr>
          <w:bCs/>
          <w:b/>
        </w:rPr>
        <w:t xml:space="preserve">Iran TehranIran Tehran</w:t>
      </w:r>
      <w:r>
        <w:t xml:space="preserve">. The surgeon of tomorrow must be a lifelong learner, constantly updating their knowledge base through continuous medical education (CME) programs available both locally and internationally.</w:t>
      </w:r>
    </w:p>
    <w:p>
      <w:pPr>
        <w:pStyle w:val="BodyText"/>
      </w:pPr>
      <w:r>
        <w:t xml:space="preserve">In conclusion, the role of the surgeon in</w:t>
      </w:r>
      <w:r>
        <w:t xml:space="preserve"> </w:t>
      </w:r>
      <w:r>
        <w:rPr>
          <w:bCs/>
          <w:b/>
        </w:rPr>
        <w:t xml:space="preserve">Iran TehranIran Tehran</w:t>
      </w:r>
    </w:p>
    <w:p>
      <w:pPr>
        <w:pStyle w:val="BodyText"/>
      </w:pPr>
      <w:r>
        <w:t xml:space="preserve">This conference paper serves as a call for continued collaboration between international medical bodies and institutions in</w:t>
      </w:r>
      <w:r>
        <w:t xml:space="preserve"> </w:t>
      </w:r>
      <w:r>
        <w:rPr>
          <w:bCs/>
          <w:b/>
        </w:rPr>
        <w:t xml:space="preserve">Iran Tehran</w:t>
      </w:r>
      <w:r>
        <w:t xml:space="preserve">. By sharing best practices, resources, and research findings, we can ensure that every surgeon has the tools they need to excel. The future of surgery is bright in</w:t>
      </w:r>
      <w:r>
        <w:t xml:space="preserve"> </w:t>
      </w:r>
      <w:r>
        <w:rPr>
          <w:bCs/>
          <w:b/>
        </w:rPr>
        <w:t xml:space="preserve">Iran Tehran</w:t>
      </w:r>
      <w:r>
        <w:t xml:space="preserve">, driven by dedicated professionals committed to excellence.</w:t>
      </w:r>
    </w:p>
    <w:p>
      <w:r>
        <w:pict>
          <v:rect style="width:0;height:1.5pt" o:hralign="center" o:hrstd="t" o:hr="t"/>
        </w:pict>
      </w:r>
    </w:p>
    <w:p>
      <w:pPr>
        <w:pStyle w:val="FirstParagraph"/>
      </w:pPr>
      <w:r>
        <w:rPr>
          <w:iCs/>
          <w:i/>
        </w:rPr>
        <w:t xml:space="preserve">Note: This document was prepared for academic discussion purposes regarding healthcare trends in Iran Tehran.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Surgeon in the Modern Healthcare Ecosystem of Iran Tehran</dc:title>
  <dc:creator/>
  <dc:language>en</dc:language>
  <cp:keywords/>
  <dcterms:created xsi:type="dcterms:W3CDTF">2026-07-29T12:02:51Z</dcterms:created>
  <dcterms:modified xsi:type="dcterms:W3CDTF">2026-07-29T12:02:51Z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