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Surgical</w:t>
      </w:r>
      <w:r>
        <w:t xml:space="preserve"> </w:t>
      </w:r>
      <w:r>
        <w:t xml:space="preserve">Capabilities</w:t>
      </w:r>
      <w:r>
        <w:t xml:space="preserve"> </w:t>
      </w:r>
      <w:r>
        <w:t xml:space="preserve">in</w:t>
      </w:r>
      <w:r>
        <w:t xml:space="preserve"> </w:t>
      </w:r>
      <w:r>
        <w:t xml:space="preserve">Conflict</w:t>
      </w:r>
      <w:r>
        <w:t xml:space="preserve"> </w:t>
      </w:r>
      <w:r>
        <w:t xml:space="preserve">and</w:t>
      </w:r>
      <w:r>
        <w:t xml:space="preserve"> </w:t>
      </w:r>
      <w:r>
        <w:t xml:space="preserve">Post-Conflict</w:t>
      </w:r>
      <w:r>
        <w:t xml:space="preserve"> </w:t>
      </w:r>
      <w:r>
        <w:t xml:space="preserve">Zones: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Surgeon</w:t>
      </w:r>
      <w:r>
        <w:t xml:space="preserve"> </w:t>
      </w:r>
      <w:r>
        <w:t xml:space="preserve">Deployment</w:t>
      </w:r>
      <w:r>
        <w:t xml:space="preserve"> </w:t>
      </w:r>
      <w:r>
        <w:t xml:space="preserve">in</w:t>
      </w:r>
      <w:r>
        <w:t xml:space="preserve"> </w:t>
      </w:r>
      <w:r>
        <w:t xml:space="preserve">Iraq</w:t>
      </w:r>
      <w:r>
        <w:t xml:space="preserve"> </w:t>
      </w:r>
      <w:r>
        <w:t xml:space="preserve">Baghdad</w:t>
      </w:r>
    </w:p>
    <w:bookmarkStart w:id="30" w:name="X2daed0ad026d52b72e24a062c1dd3b1f3ed798a"/>
    <w:p>
      <w:pPr>
        <w:pStyle w:val="Heading1"/>
      </w:pPr>
      <w:r>
        <w:t xml:space="preserve">Advancing Surgical Capabilities in Conflict and Post-Conflict Zones:</w:t>
      </w:r>
      <w:r>
        <w:br/>
      </w:r>
      <w:r>
        <w:t xml:space="preserve">A Strategic Framework for Surgeon Deployment in Iraq Baghdad</w:t>
      </w:r>
    </w:p>
    <w:p>
      <w:pPr>
        <w:pStyle w:val="FirstParagraph"/>
      </w:pPr>
      <w:r>
        <w:rPr>
          <w:bCs/>
          <w:b/>
        </w:rPr>
        <w:t xml:space="preserve">Presentation at the International Conference on Humanitarian Medical Logistics and Trauma Care</w:t>
      </w:r>
      <w:r>
        <w:br/>
      </w:r>
      <w:r>
        <w:rPr>
          <w:bCs/>
          <w:b/>
        </w:rPr>
        <w:t xml:space="preserve">Date: October 2023</w:t>
      </w:r>
    </w:p>
    <w:p>
      <w:pPr>
        <w:pStyle w:val="BodyText"/>
      </w:pPr>
      <w:r>
        <w:rPr>
          <w:bCs/>
          <w:b/>
        </w:rPr>
        <w:t xml:space="preserve">Abstract:</w:t>
      </w:r>
      <w:r>
        <w:t xml:space="preserve"> </w:t>
      </w:r>
      <w:r>
        <w:t xml:space="preserve">The restoration of robust surgical infrastructure in post-conflict environments remains one of the most pressing challenges in global public health. This paper analyzes the specific operational, ethical, and logistical requirements for deploying a specialized team of Surgeon personnel within Iraq Baghdad. By examining the unique epidemiological profile of trauma cases prevalent in this region and assessing existing healthcare deficits, we propose a comprehensive model for sustainable surgical capacity building. The findings suggest that successful intervention requires not only clinical excellence but also deep integration with local medical systems to ensure long-term resilience against both acute traumatic injuries and chronic disease burdens.</w:t>
      </w:r>
    </w:p>
    <w:bookmarkStart w:id="20" w:name="introduction"/>
    <w:p>
      <w:pPr>
        <w:pStyle w:val="Heading2"/>
      </w:pPr>
      <w:r>
        <w:t xml:space="preserve">1. Introduction</w:t>
      </w:r>
    </w:p>
    <w:p>
      <w:pPr>
        <w:pStyle w:val="FirstParagraph"/>
      </w:pPr>
      <w:r>
        <w:t xml:space="preserve">The humanitarian landscape in the Middle East has shifted significantly over the past decade, yet significant gaps remain in critical care infrastructure. Among these, the need for advanced surgical intervention is paramount. This paper focuses specifically on</w:t>
      </w:r>
      <w:r>
        <w:t xml:space="preserve"> </w:t>
      </w:r>
      <w:r>
        <w:rPr>
          <w:bCs/>
          <w:b/>
        </w:rPr>
        <w:t xml:space="preserve">Iraq Baghdad</w:t>
      </w:r>
      <w:r>
        <w:t xml:space="preserve">, a city that serves as both a political hub and a complex social fabric recovering from years of instability. While macro-level stability has returned to many parts of the capital, the healthcare system continues to face systemic challenges ranging from equipment scarcity to specialized staff shortages.</w:t>
      </w:r>
    </w:p>
    <w:p>
      <w:pPr>
        <w:pStyle w:val="BodyText"/>
      </w:pPr>
      <w:r>
        <w:t xml:space="preserve">The role of an international</w:t>
      </w:r>
      <w:r>
        <w:t xml:space="preserve"> </w:t>
      </w:r>
      <w:r>
        <w:rPr>
          <w:bCs/>
          <w:b/>
        </w:rPr>
        <w:t xml:space="preserve">Surgeon</w:t>
      </w:r>
      <w:r>
        <w:t xml:space="preserve"> </w:t>
      </w:r>
      <w:r>
        <w:t xml:space="preserve">in this context transcends traditional medical practice. It involves a multidimensional approach that includes trauma management, capacity building for local physicians, and the establishment of protocols that can withstand resource limitations. This document aims to outline the strategic imperatives for deploying surgical teams in Baghdad, emphasizing sustainability over temporary relief.</w:t>
      </w:r>
    </w:p>
    <w:bookmarkEnd w:id="20"/>
    <w:bookmarkStart w:id="21" w:name="epidemiological-context-of-baghdad"/>
    <w:p>
      <w:pPr>
        <w:pStyle w:val="Heading2"/>
      </w:pPr>
      <w:r>
        <w:t xml:space="preserve">2. Epidemiological Context of Baghdad</w:t>
      </w:r>
    </w:p>
    <w:p>
      <w:pPr>
        <w:pStyle w:val="FirstParagraph"/>
      </w:pPr>
      <w:r>
        <w:t xml:space="preserve">To understand the demand for specialized surgical care in</w:t>
      </w:r>
      <w:r>
        <w:t xml:space="preserve"> </w:t>
      </w:r>
      <w:r>
        <w:rPr>
          <w:bCs/>
          <w:b/>
        </w:rPr>
        <w:t xml:space="preserve">Iraq Baghdad</w:t>
      </w:r>
      <w:r>
        <w:t xml:space="preserve">, one must analyze the current health burden. The city presents a dual challenge: high rates of accidental trauma (road traffic accidents, industrial injuries) and residual effects of conflict-related wounds, including blast injuries and penetrating trauma.</w:t>
      </w:r>
    </w:p>
    <w:p>
      <w:pPr>
        <w:pStyle w:val="BodyText"/>
      </w:pPr>
      <w:r>
        <w:t xml:space="preserve">Furthermore, there is a rising prevalence of non-communicable diseases that require surgical intervention, such as complications from diabetes (foot ulcers requiring amputation) and advanced gastrointestinal cancers. The local healthcare infrastructure in</w:t>
      </w:r>
      <w:r>
        <w:t xml:space="preserve"> </w:t>
      </w:r>
      <w:r>
        <w:rPr>
          <w:bCs/>
          <w:b/>
        </w:rPr>
        <w:t xml:space="preserve">Iraq Baghdad</w:t>
      </w:r>
      <w:r>
        <w:t xml:space="preserve"> </w:t>
      </w:r>
      <w:r>
        <w:t xml:space="preserve">has made strides in rebuilding hospitals; however, the specialization gap remains wide. There is a critical need for sub-specialists in trauma surgery, vascular repair, and complex abdominal interventions that are currently under-resourced within public tertiary care facilities.</w:t>
      </w:r>
    </w:p>
    <w:bookmarkEnd w:id="21"/>
    <w:bookmarkStart w:id="22" w:name="X4b5475231569d57d2baca4687ce799f54e1797d"/>
    <w:p>
      <w:pPr>
        <w:pStyle w:val="Heading2"/>
      </w:pPr>
      <w:r>
        <w:t xml:space="preserve">3. The Role of the Surgeon: Beyond the Operating Room</w:t>
      </w:r>
    </w:p>
    <w:p>
      <w:pPr>
        <w:pStyle w:val="FirstParagraph"/>
      </w:pPr>
      <w:r>
        <w:t xml:space="preserve">In this specific context, the definition of a</w:t>
      </w:r>
      <w:r>
        <w:t xml:space="preserve"> </w:t>
      </w:r>
      <w:r>
        <w:rPr>
          <w:bCs/>
          <w:b/>
        </w:rPr>
        <w:t xml:space="preserve">Surgeon</w:t>
      </w:r>
      <w:r>
        <w:t xml:space="preserve">'s responsibility expands significantly. While operative proficiency is essential, the primary objective in a setting like Baghdad must be knowledge transfer and system strengthening. A sustainable model posits that every foreign or visiting surgeon acts as a mentor. The methodology should rely on "hand-over" training, where local surgical residents are gradually assumed to take over complex procedures under supervision.</w:t>
      </w:r>
    </w:p>
    <w:p>
      <w:pPr>
        <w:pStyle w:val="BodyText"/>
      </w:pPr>
      <w:r>
        <w:t xml:space="preserve">This pedagogical approach addresses the brain drain issue common in post-conflict zones by empowering local professionals. When a</w:t>
      </w:r>
      <w:r>
        <w:t xml:space="preserve"> </w:t>
      </w:r>
      <w:r>
        <w:rPr>
          <w:bCs/>
          <w:b/>
        </w:rPr>
        <w:t xml:space="preserve">Surgeon</w:t>
      </w:r>
      <w:r>
        <w:t xml:space="preserve"> </w:t>
      </w:r>
      <w:r>
        <w:t xml:space="preserve">operates in</w:t>
      </w:r>
      <w:r>
        <w:t xml:space="preserve"> </w:t>
      </w:r>
      <w:r>
        <w:rPr>
          <w:bCs/>
          <w:b/>
        </w:rPr>
        <w:t xml:space="preserve">Iraq Baghdad</w:t>
      </w:r>
      <w:r>
        <w:t xml:space="preserve">, they must utilize available technology creatively, adapting high-standard techniques to lower-resource environments without compromising patient safety or outcomes.</w:t>
      </w:r>
    </w:p>
    <w:bookmarkEnd w:id="22"/>
    <w:bookmarkStart w:id="26" w:name="logistical-and-ethical-challenges"/>
    <w:p>
      <w:pPr>
        <w:pStyle w:val="Heading2"/>
      </w:pPr>
      <w:r>
        <w:t xml:space="preserve">4. Logistical and Ethical Challenges</w:t>
      </w:r>
    </w:p>
    <w:bookmarkStart w:id="23" w:name="supply-chain-reliability"/>
    <w:p>
      <w:pPr>
        <w:pStyle w:val="Heading3"/>
      </w:pPr>
      <w:r>
        <w:t xml:space="preserve">4.1 Supply Chain Reliability</w:t>
      </w:r>
    </w:p>
    <w:p>
      <w:pPr>
        <w:pStyle w:val="FirstParagraph"/>
      </w:pPr>
      <w:r>
        <w:t xml:space="preserve">Surgical outcomes are heavily dependent on the availability of sterile supplies, anesthesia, and blood products. In</w:t>
      </w:r>
      <w:r>
        <w:t xml:space="preserve"> </w:t>
      </w:r>
      <w:r>
        <w:rPr>
          <w:bCs/>
          <w:b/>
        </w:rPr>
        <w:t xml:space="preserve">Iraq Baghdad</w:t>
      </w:r>
      <w:r>
        <w:t xml:space="preserve">, while major hospitals have access to central procurement, smaller facilities often suffer from stockouts. A key recommendation is for visiting surgical teams to conduct rapid audits of supply chains and assist in establishing localized inventory management systems.</w:t>
      </w:r>
    </w:p>
    <w:bookmarkEnd w:id="23"/>
    <w:bookmarkStart w:id="24" w:name="security-and-operational-continuity"/>
    <w:p>
      <w:pPr>
        <w:pStyle w:val="Heading3"/>
      </w:pPr>
      <w:r>
        <w:t xml:space="preserve">4.2 Security and Operational Continuity</w:t>
      </w:r>
    </w:p>
    <w:p>
      <w:pPr>
        <w:pStyle w:val="FirstParagraph"/>
      </w:pPr>
      <w:r>
        <w:t xml:space="preserve">Safety remains a paramount concern for any</w:t>
      </w:r>
      <w:r>
        <w:t xml:space="preserve"> </w:t>
      </w:r>
      <w:r>
        <w:rPr>
          <w:bCs/>
          <w:b/>
        </w:rPr>
        <w:t xml:space="preserve">Surgeon</w:t>
      </w:r>
      <w:r>
        <w:t xml:space="preserve"> </w:t>
      </w:r>
      <w:r>
        <w:t xml:space="preserve">working in the region. While Baghdad is relatively stable compared to previous years, unpredictable security fluctuations can disrupt care continuity. Protocols must be established for rapid evacuation or shelter-in-place scenarios that prioritize patient triage during emergencies.</w:t>
      </w:r>
    </w:p>
    <w:bookmarkEnd w:id="24"/>
    <w:bookmarkStart w:id="25" w:name="cultural-competence-and-trust-building"/>
    <w:p>
      <w:pPr>
        <w:pStyle w:val="Heading3"/>
      </w:pPr>
      <w:r>
        <w:t xml:space="preserve">4.3 Cultural Competence and Trust Building</w:t>
      </w:r>
    </w:p>
    <w:p>
      <w:pPr>
        <w:pStyle w:val="FirstParagraph"/>
      </w:pPr>
      <w:r>
        <w:t xml:space="preserve">Surgical teams in</w:t>
      </w:r>
      <w:r>
        <w:t xml:space="preserve"> </w:t>
      </w:r>
      <w:r>
        <w:rPr>
          <w:bCs/>
          <w:b/>
        </w:rPr>
        <w:t xml:space="preserve">Iraq Baghdad</w:t>
      </w:r>
      <w:r>
        <w:t xml:space="preserve"> </w:t>
      </w:r>
      <w:r>
        <w:t xml:space="preserve">must engage deeply with the local culture. Medical interventions are not merely technical acts but social interactions. Understanding family dynamics, religious considerations regarding blood transfusions or post-operative care, and community trust mechanisms is vital for gaining patient compliance and ensuring holistic care.</w:t>
      </w:r>
    </w:p>
    <w:bookmarkEnd w:id="25"/>
    <w:bookmarkEnd w:id="26"/>
    <w:bookmarkStart w:id="27" w:name="strategic-recommendations-for-deployment"/>
    <w:p>
      <w:pPr>
        <w:pStyle w:val="Heading2"/>
      </w:pPr>
      <w:r>
        <w:t xml:space="preserve">5. Strategic Recommendations for Deployment</w:t>
      </w:r>
    </w:p>
    <w:p>
      <w:pPr>
        <w:pStyle w:val="FirstParagraph"/>
      </w:pPr>
      <w:r>
        <w:t xml:space="preserve">To maximize the impact of surgical deployments in</w:t>
      </w:r>
      <w:r>
        <w:t xml:space="preserve"> </w:t>
      </w:r>
      <w:r>
        <w:rPr>
          <w:bCs/>
          <w:b/>
        </w:rPr>
        <w:t xml:space="preserve">Iraq Baghdad</w:t>
      </w:r>
      <w:r>
        <w:t xml:space="preserve">, the following strategic pillars are recommended:</w:t>
      </w:r>
    </w:p>
    <w:p>
      <w:pPr>
        <w:numPr>
          <w:ilvl w:val="0"/>
          <w:numId w:val="1001"/>
        </w:numPr>
        <w:pStyle w:val="Compact"/>
      </w:pPr>
      <w:r>
        <w:rPr>
          <w:bCs/>
          <w:b/>
        </w:rPr>
        <w:t xml:space="preserve">Sustainable Training Programs:</w:t>
      </w:r>
      <w:r>
        <w:t xml:space="preserve"> </w:t>
      </w:r>
      <w:r>
        <w:t xml:space="preserve">Establishing fellowship programs where local surgeons can undergo specialized training abroad, facilitated by visiting experts.</w:t>
      </w:r>
    </w:p>
    <w:p>
      <w:pPr>
        <w:numPr>
          <w:ilvl w:val="0"/>
          <w:numId w:val="1001"/>
        </w:numPr>
        <w:pStyle w:val="Compact"/>
      </w:pPr>
      <w:r>
        <w:rPr>
          <w:bCs/>
          <w:b/>
        </w:rPr>
        <w:t xml:space="preserve">Digital Telemedicine Networks:</w:t>
      </w:r>
      <w:r>
        <w:t xml:space="preserve"> </w:t>
      </w:r>
      <w:r>
        <w:t xml:space="preserve">Leveraging technology to connect surgeons in Baghdad with global experts for second opinions and complex case reviews, reducing isolation and enhancing decision-making.</w:t>
      </w:r>
    </w:p>
    <w:p>
      <w:pPr>
        <w:numPr>
          <w:ilvl w:val="0"/>
          <w:numId w:val="1001"/>
        </w:numPr>
        <w:pStyle w:val="Compact"/>
      </w:pPr>
      <w:r>
        <w:rPr>
          <w:bCs/>
          <w:b/>
        </w:rPr>
        <w:t xml:space="preserve">Multidisciplinary Collaboration:</w:t>
      </w:r>
      <w:r>
        <w:t xml:space="preserve"> </w:t>
      </w:r>
      <w:r>
        <w:t xml:space="preserve">Integrating surgical teams with rehabilitation, nursing, and anesthesiology departments. A</w:t>
      </w:r>
      <w:r>
        <w:t xml:space="preserve"> </w:t>
      </w:r>
      <w:r>
        <w:rPr>
          <w:bCs/>
          <w:b/>
        </w:rPr>
        <w:t xml:space="preserve">Surgeon</w:t>
      </w:r>
      <w:r>
        <w:t xml:space="preserve">'s success is often limited by the quality of perioperative care provided by other staff.</w:t>
      </w:r>
    </w:p>
    <w:p>
      <w:pPr>
        <w:numPr>
          <w:ilvl w:val="0"/>
          <w:numId w:val="1001"/>
        </w:numPr>
        <w:pStyle w:val="Compact"/>
      </w:pPr>
      <w:r>
        <w:rPr>
          <w:bCs/>
          <w:b/>
        </w:rPr>
        <w:t xml:space="preserve">Data-Driven Interventions:</w:t>
      </w:r>
      <w:r>
        <w:t xml:space="preserve"> </w:t>
      </w:r>
      <w:r>
        <w:t xml:space="preserve">Implementing standardized trauma registries in</w:t>
      </w:r>
      <w:r>
        <w:t xml:space="preserve"> </w:t>
      </w:r>
      <w:r>
        <w:rPr>
          <w:bCs/>
          <w:b/>
        </w:rPr>
        <w:t xml:space="preserve">Iraq Baghdad</w:t>
      </w:r>
      <w:r>
        <w:t xml:space="preserve"> </w:t>
      </w:r>
      <w:r>
        <w:t xml:space="preserve">hospitals to collect data on injury patterns. This data is crucial for policy-making and resource allocation in future surgical planning.</w:t>
      </w:r>
    </w:p>
    <w:bookmarkEnd w:id="27"/>
    <w:bookmarkStart w:id="28" w:name="conclusion"/>
    <w:p>
      <w:pPr>
        <w:pStyle w:val="Heading2"/>
      </w:pPr>
      <w:r>
        <w:t xml:space="preserve">6. Conclusion</w:t>
      </w:r>
    </w:p>
    <w:p>
      <w:pPr>
        <w:pStyle w:val="FirstParagraph"/>
      </w:pPr>
      <w:r>
        <w:t xml:space="preserve">The deployment of a specialized</w:t>
      </w:r>
      <w:r>
        <w:t xml:space="preserve"> </w:t>
      </w:r>
      <w:r>
        <w:rPr>
          <w:bCs/>
          <w:b/>
        </w:rPr>
        <w:t xml:space="preserve">Surgeon</w:t>
      </w:r>
      <w:r>
        <w:t xml:space="preserve"> </w:t>
      </w:r>
      <w:r>
        <w:t xml:space="preserve">cadre to</w:t>
      </w:r>
      <w:r>
        <w:t xml:space="preserve"> </w:t>
      </w:r>
      <w:r>
        <w:rPr>
          <w:bCs/>
          <w:b/>
        </w:rPr>
        <w:t xml:space="preserve">Iraq Baghdad</w:t>
      </w:r>
    </w:p>
    <w:p>
      <w:pPr>
        <w:pStyle w:val="BodyText"/>
      </w:pPr>
      <w:r>
        <w:t xml:space="preserve">As the international medical community looks toward future interventions in complex humanitarian settings, the model developed for Baghdad serves as a blueprint: one that values sustainability over spectacle and empowerment over dependency. By focusing on capacity building within</w:t>
      </w:r>
      <w:r>
        <w:t xml:space="preserve"> </w:t>
      </w:r>
      <w:r>
        <w:rPr>
          <w:bCs/>
          <w:b/>
        </w:rPr>
        <w:t xml:space="preserve">Iraq Baghdad</w:t>
      </w:r>
      <w:r>
        <w:t xml:space="preserve">, we can ensure that high-quality surgical care remains accessible to the population long after international teams have departed.</w:t>
      </w:r>
    </w:p>
    <w:bookmarkEnd w:id="28"/>
    <w:bookmarkStart w:id="29" w:name="references"/>
    <w:p>
      <w:pPr>
        <w:pStyle w:val="Heading2"/>
      </w:pPr>
      <w:r>
        <w:t xml:space="preserve">7. References</w:t>
      </w:r>
    </w:p>
    <w:p>
      <w:pPr>
        <w:pStyle w:val="FirstParagraph"/>
      </w:pPr>
      <w:r>
        <w:rPr>
          <w:iCs/>
          <w:i/>
        </w:rPr>
        <w:t xml:space="preserve">(Note: References are illustrative for the format of this conference paper.)</w:t>
      </w:r>
    </w:p>
    <w:p>
      <w:pPr>
        <w:numPr>
          <w:ilvl w:val="0"/>
          <w:numId w:val="1002"/>
        </w:numPr>
        <w:pStyle w:val="Compact"/>
      </w:pPr>
      <w:r>
        <w:t xml:space="preserve">Globus, R., et al. "Rebuilding Health Systems in Post-Conflict Zones." Journal of Humanitarian Affairs, 2021.</w:t>
      </w:r>
    </w:p>
    <w:p>
      <w:pPr>
        <w:numPr>
          <w:ilvl w:val="0"/>
          <w:numId w:val="1002"/>
        </w:numPr>
        <w:pStyle w:val="Compact"/>
      </w:pPr>
      <w:r>
        <w:t xml:space="preserve">World Health Organization. "Health Infrastructure Status Report: Iraq." WHO Regional Office for the Eastern Mediterranean, 2022.</w:t>
      </w:r>
    </w:p>
    <w:p>
      <w:pPr>
        <w:numPr>
          <w:ilvl w:val="0"/>
          <w:numId w:val="1002"/>
        </w:numPr>
        <w:pStyle w:val="Compact"/>
      </w:pPr>
      <w:r>
        <w:t xml:space="preserve">Saadani-Hijazi, M. "The Role of Surgery in Emergency Settings." Lancet Global Health, 2019.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Surgical Capabilities in Conflict and Post-Conflict Zones: A Strategic Framework for Surgeon Deployment in Iraq Baghdad</dc:title>
  <dc:creator/>
  <dc:language>en</dc:language>
  <cp:keywords/>
  <dcterms:created xsi:type="dcterms:W3CDTF">2026-07-29T19:02:35Z</dcterms:created>
  <dcterms:modified xsi:type="dcterms:W3CDTF">2026-07-29T19:02:35Z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