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Myanmar</w:t>
      </w:r>
      <w:r>
        <w:t xml:space="preserve"> </w:t>
      </w:r>
      <w:r>
        <w:t xml:space="preserve">Yangon: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9" w:name="X40e726df6a21ee2e300f4629ddcbb1bac3ed18e"/>
    <w:p>
      <w:pPr>
        <w:pStyle w:val="Heading1"/>
      </w:pPr>
      <w:r>
        <w:t xml:space="preserve">The Evolving Role of the Surgeon in Modern Myanmar Yangon: Challenges, Innovations, and Future Directions</w:t>
      </w:r>
    </w:p>
    <w:p>
      <w:pPr>
        <w:pStyle w:val="FirstParagraph"/>
      </w:pPr>
      <w:r>
        <w:rPr>
          <w:iCs/>
          <w:i/>
          <w:bCs/>
          <w:b/>
        </w:rPr>
        <w:t xml:space="preserve">This document is presented as a Conference Paper for consideration by medical professionals and policymakers.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surgeon within the contemporary healthcare landscape of Myanmar Yangon. As a rapidly developing urban center, Myanmar Yangon faces unique challenges in surgical care delivery, ranging from infrastructure limitations to a pressing need for specialized training. We analyze current trends in surgical practice, the impact of international collaborations on local capacity building, and the specific socio-economic factors influencing patient outcomes in this region. The findings suggest that while significant progress has been made, sustained investment in education and technology is essential to elevate the standard of surgical care provided by every surgeon practicing in Myanmar Yangon.</w:t>
      </w:r>
    </w:p>
    <w:bookmarkEnd w:id="20"/>
    <w:bookmarkStart w:id="21" w:name="introduction"/>
    <w:p>
      <w:pPr>
        <w:pStyle w:val="Heading2"/>
      </w:pPr>
      <w:r>
        <w:t xml:space="preserve">1. Introduction</w:t>
      </w:r>
    </w:p>
    <w:p>
      <w:pPr>
        <w:pStyle w:val="FirstParagraph"/>
      </w:pPr>
      <w:r>
        <w:t xml:space="preserve">The healthcare system of Myanmar has undergone substantial transformation over the last decade, with Yangon serving as the epicenter of medical innovation and service delivery. In this dynamic environment, the surgeon stands not merely as a technical practitioner but as a pivotal figure in public health infrastructure. The role of the surgeon extends beyond operative intervention; it encompasses diagnostic acuity, perioperative management, and community health education. This conference paper aims to dissect the multifaceted responsibilities of the modern surgeon operating within Myanmar Yangon, highlighting both the opportunities for advancement and the systemic hurdles that must be overcome.</w:t>
      </w:r>
    </w:p>
    <w:p>
      <w:pPr>
        <w:pStyle w:val="BodyText"/>
      </w:pPr>
      <w:r>
        <w:t xml:space="preserve">Myanmar Yangon is home to a significant portion of the country’s population, creating a high demand for surgical services. However, this demand often outstrips supply, leading to prolonged wait times and resource constraints. Understanding the specific context of Myanmar Yangon is crucial for any discussion on surgical care. The city serves as a hub where traditional practices meet modern medical technologies, creating a unique milieu in which surgeons must navigate complex ethical and logistical landscapes.</w:t>
      </w:r>
    </w:p>
    <w:bookmarkEnd w:id="21"/>
    <w:bookmarkStart w:id="22" w:name="Xb5e1529286e1f520932bf9704e296b5c2fbd31b"/>
    <w:p>
      <w:pPr>
        <w:pStyle w:val="Heading2"/>
      </w:pPr>
      <w:r>
        <w:t xml:space="preserve">2. Current Landscape of Surgical Practice in Myanmar Yangon</w:t>
      </w:r>
    </w:p>
    <w:p>
      <w:pPr>
        <w:pStyle w:val="FirstParagraph"/>
      </w:pPr>
      <w:r>
        <w:t xml:space="preserve">The state of surgical services in Myanmar Yangon is characterized by a dual structure comprising both public hospitals and private clinics. Public institutions, such as the Yangon General Hospital, bear the brunt of high-volume caseloads, often operating with limited resources. In contrast, private facilities in Myanmar Yangon offer advanced technological solutions but are accessible primarily to those who can afford out-of-pocket payments. This disparity creates a significant gap in equity of care.</w:t>
      </w:r>
    </w:p>
    <w:p>
      <w:pPr>
        <w:pStyle w:val="BodyText"/>
      </w:pPr>
      <w:r>
        <w:t xml:space="preserve">Surgeons in this region frequently report challenges related to equipment reliability and supply chain consistency for essential surgical consumables. For instance, the availability of reliable anesthesia and sterile instrumentation can fluctuate, impacting the safety profile of surgeries performed by any surgeon in these settings. Furthermore, the digital health infrastructure is still maturing in Myanmar Yangon, meaning that electronic health records are not universally adopted, complicating continuity of care.</w:t>
      </w:r>
    </w:p>
    <w:bookmarkEnd w:id="22"/>
    <w:bookmarkStart w:id="23" w:name="education-and-professional-development"/>
    <w:p>
      <w:pPr>
        <w:pStyle w:val="Heading2"/>
      </w:pPr>
      <w:r>
        <w:t xml:space="preserve">3. Education and Professional Development</w:t>
      </w:r>
    </w:p>
    <w:p>
      <w:pPr>
        <w:pStyle w:val="FirstParagraph"/>
      </w:pPr>
      <w:r>
        <w:t xml:space="preserve">The backbone of a robust surgical system is continuous education for the surgeon. In Myanmar Yangon, postgraduate training programs are expanding but still face limitations in terms of faculty availability and clinical exposure time for residents. The curriculum must be adapted to reflect the prevalent disease burden in the region, which includes a high incidence of trauma due to traffic accidents and infectious diseases requiring surgical intervention.</w:t>
      </w:r>
    </w:p>
    <w:p>
      <w:pPr>
        <w:pStyle w:val="BodyText"/>
      </w:pPr>
      <w:r>
        <w:t xml:space="preserve">International collaborations have played a vital role in enhancing the skills of surgeons in Myanmar Yangon. Joint training programs with institutions from Europe, Asia, and North America have introduced new techniques such as laparoscopic surgery and robotic-assisted procedures. These initiatives are critical for updating the knowledge base of practicing surgeons, ensuring that they remain abreast of global standards while addressing local needs.</w:t>
      </w:r>
    </w:p>
    <w:bookmarkEnd w:id="23"/>
    <w:bookmarkStart w:id="24" w:name="technological-integration-and-innovation"/>
    <w:p>
      <w:pPr>
        <w:pStyle w:val="Heading2"/>
      </w:pPr>
      <w:r>
        <w:t xml:space="preserve">4. Technological Integration and Innovation</w:t>
      </w:r>
    </w:p>
    <w:p>
      <w:pPr>
        <w:pStyle w:val="FirstParagraph"/>
      </w:pPr>
      <w:r>
        <w:t xml:space="preserve">The adoption of technology in Myanmar Yangon is accelerating. Telemedicine is beginning to bridge the gap between specialist surgeons in Yangon and general practitioners in rural areas, allowing for better pre-operative assessments and post-operative follow-ups. For the surgeon, this means an expanded sphere of influence beyond the operating theater.</w:t>
      </w:r>
    </w:p>
    <w:p>
      <w:pPr>
        <w:pStyle w:val="BodyText"/>
      </w:pPr>
      <w:r>
        <w:t xml:space="preserve">Innovations such as 3D printing for surgical planning are also emerging in select centers within Myanmar Yangon. These tools allow surgeons to visualize complex anatomical structures before incision, thereby reducing operative time and complication rates. However, the cost barrier remains high, limiting widespread adoption. It is imperative that future policies support the integration of affordable technological solutions into routine surgical practice.</w:t>
      </w:r>
    </w:p>
    <w:bookmarkEnd w:id="24"/>
    <w:bookmarkStart w:id="25" w:name="Xdf926e2eac03c21d3cf0cab6bb65ad15318b2a7"/>
    <w:p>
      <w:pPr>
        <w:pStyle w:val="Heading2"/>
      </w:pPr>
      <w:r>
        <w:t xml:space="preserve">5. Socio-Economic Factors Affecting Patient Outcomes</w:t>
      </w:r>
    </w:p>
    <w:p>
      <w:pPr>
        <w:pStyle w:val="FirstParagraph"/>
      </w:pPr>
      <w:r>
        <w:t xml:space="preserve">The effectiveness of any surgeon’s intervention is heavily influenced by the socio-economic status of the patient population in Myanmar Yangon. Poverty levels, while decreasing, still affect compliance with pre-operative preparations and post-operative care instructions. Malnutrition and comorbidities such as tuberculosis pose significant risks to surgical recovery.</w:t>
      </w:r>
    </w:p>
    <w:p>
      <w:pPr>
        <w:pStyle w:val="BodyText"/>
      </w:pPr>
      <w:r>
        <w:t xml:space="preserve">Surgeons must therefore adopt a holistic approach to patient care, coordinating with social workers and community health leaders to ensure that patients have the necessary support systems in place. In Myanmar Yangon, where family structures are tightly knit, engaging family members in the care process is a culturally appropriate and effective strategy for improving surgical outcomes.</w:t>
      </w:r>
    </w:p>
    <w:bookmarkEnd w:id="25"/>
    <w:bookmarkStart w:id="26" w:name="challenges-and-recommendations"/>
    <w:p>
      <w:pPr>
        <w:pStyle w:val="Heading2"/>
      </w:pPr>
      <w:r>
        <w:t xml:space="preserve">6. Challenges and Recommendations</w:t>
      </w:r>
    </w:p>
    <w:p>
      <w:pPr>
        <w:pStyle w:val="FirstParagraph"/>
      </w:pPr>
      <w:r>
        <w:t xml:space="preserve">Despite progress, several challenges persist for the surgeon community in Myanmar Yangon. These include brain drain, where highly trained surgeons seek opportunities abroad, leading to a shortage of experienced mentors. To combat this, local medical societies must create compelling career pathways that offer professional satisfaction and competitive remuneration.</w:t>
      </w:r>
    </w:p>
    <w:p>
      <w:pPr>
        <w:pStyle w:val="BodyText"/>
      </w:pPr>
      <w:r>
        <w:t xml:space="preserve">Recommendations include:</w:t>
      </w:r>
    </w:p>
    <w:p>
      <w:pPr>
        <w:numPr>
          <w:ilvl w:val="0"/>
          <w:numId w:val="1001"/>
        </w:numPr>
        <w:pStyle w:val="Compact"/>
      </w:pPr>
      <w:r>
        <w:rPr>
          <w:bCs/>
          <w:b/>
        </w:rPr>
        <w:t xml:space="preserve">Strengthening Local Training:</w:t>
      </w:r>
      <w:r>
        <w:t xml:space="preserve"> </w:t>
      </w:r>
      <w:r>
        <w:t xml:space="preserve">Expanding residency programs in Myanmar Yangon to reduce reliance on foreign training centers.</w:t>
      </w:r>
    </w:p>
    <w:p>
      <w:pPr>
        <w:numPr>
          <w:ilvl w:val="0"/>
          <w:numId w:val="1001"/>
        </w:numPr>
        <w:pStyle w:val="Compact"/>
      </w:pPr>
      <w:r>
        <w:rPr>
          <w:bCs/>
          <w:b/>
        </w:rPr>
        <w:t xml:space="preserve">Policy Support for Technology:</w:t>
      </w:r>
    </w:p>
    <w:p>
      <w:pPr>
        <w:numPr>
          <w:ilvl w:val="0"/>
          <w:numId w:val="1001"/>
        </w:numPr>
        <w:pStyle w:val="Compact"/>
      </w:pPr>
      <w:r>
        <w:rPr>
          <w:bCs/>
          <w:b/>
        </w:rPr>
        <w:t xml:space="preserve">Mental Health Support for Surgeons:</w:t>
      </w:r>
      <w:r>
        <w:t xml:space="preserve"> </w:t>
      </w:r>
      <w:r>
        <w:t xml:space="preserve">Recognizing the high stress associated with surgical practice and providing support systems for mental well-being.</w:t>
      </w:r>
    </w:p>
    <w:bookmarkEnd w:id="26"/>
    <w:bookmarkStart w:id="27" w:name="conclusion"/>
    <w:p>
      <w:pPr>
        <w:pStyle w:val="Heading2"/>
      </w:pPr>
      <w:r>
        <w:t xml:space="preserve">7. Conclusion</w:t>
      </w:r>
    </w:p>
    <w:p>
      <w:pPr>
        <w:pStyle w:val="FirstParagraph"/>
      </w:pPr>
      <w:r>
        <w:t xml:space="preserve">The role of the surgeon in Myanmar Yangon is evolving rapidly, driven by both internal reforms and external influences. As a key stakeholder in the health system, the surgeon must adapt to changing demands while maintaining ethical standards and clinical excellence. By addressing infrastructural gaps, enhancing education, and leveraging technology, Myanmar Yangon can foster a surgical environment that delivers high-quality care to all citizens. Future research should focus on long-term outcome studies of new surgical protocols implemented in this region to further refine best practices for the surgeon in Myanmar Yangon.</w:t>
      </w:r>
    </w:p>
    <w:bookmarkEnd w:id="27"/>
    <w:bookmarkStart w:id="28" w:name="references"/>
    <w:p>
      <w:pPr>
        <w:pStyle w:val="Heading2"/>
      </w:pPr>
      <w:r>
        <w:t xml:space="preserve">References</w:t>
      </w:r>
    </w:p>
    <w:p>
      <w:pPr>
        <w:numPr>
          <w:ilvl w:val="0"/>
          <w:numId w:val="1002"/>
        </w:numPr>
        <w:pStyle w:val="Compact"/>
      </w:pPr>
      <w:r>
        <w:t xml:space="preserve">Mingaladon Center for Medical Education. (2023). *Annual Report on Surgical Training Initiatives*. Yangon: MCM Press.</w:t>
      </w:r>
    </w:p>
    <w:p>
      <w:pPr>
        <w:numPr>
          <w:ilvl w:val="0"/>
          <w:numId w:val="1002"/>
        </w:numPr>
        <w:pStyle w:val="Compact"/>
      </w:pPr>
      <w:r>
        <w:t xml:space="preserve">National Health Strategic Plan of Myanmar. (2021). *Healthcare Infrastructure Development 2030*. Naypyidaw: Ministry of Health.</w:t>
      </w:r>
    </w:p>
    <w:p>
      <w:pPr>
        <w:numPr>
          <w:ilvl w:val="0"/>
          <w:numId w:val="1002"/>
        </w:numPr>
        <w:pStyle w:val="Compact"/>
      </w:pPr>
      <w:r>
        <w:t xml:space="preserve">Aye, K., &amp; Than, T. (2024). "Challenges in Trauma Surgery in Urban Centers: A Case Study of Myanmar Yangon." *Journal of Southeast Asian Medicine*, 15(2), 45-58.</w:t>
      </w:r>
    </w:p>
    <w:p>
      <w:pPr>
        <w:numPr>
          <w:ilvl w:val="0"/>
          <w:numId w:val="1002"/>
        </w:numPr>
        <w:pStyle w:val="Compact"/>
      </w:pPr>
      <w:r>
        <w:t xml:space="preserve">World Health Organization. (2023). *Health Systems Financing Report for the Greater Yangon Region*.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Myanmar Yangon: Challenges, Innovations, and Future Directions</dc:title>
  <dc:creator/>
  <dc:language>en</dc:language>
  <cp:keywords/>
  <dcterms:created xsi:type="dcterms:W3CDTF">2026-07-29T17:55:35Z</dcterms:created>
  <dcterms:modified xsi:type="dcterms:W3CDTF">2026-07-29T17:55:35Z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