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Lima:</w:t>
      </w:r>
      <w:r>
        <w:t xml:space="preserve"> </w:t>
      </w:r>
      <w:r>
        <w:t xml:space="preserve">Navigating</w:t>
      </w:r>
      <w:r>
        <w:t xml:space="preserve"> </w:t>
      </w:r>
      <w:r>
        <w:t xml:space="preserve">Complexities</w:t>
      </w:r>
      <w:r>
        <w:t xml:space="preserve"> </w:t>
      </w:r>
      <w:r>
        <w:t xml:space="preserve">of</w:t>
      </w:r>
      <w:r>
        <w:t xml:space="preserve"> </w:t>
      </w:r>
      <w:r>
        <w:t xml:space="preserve">Healthcare</w:t>
      </w:r>
      <w:r>
        <w:t xml:space="preserve"> </w:t>
      </w:r>
      <w:r>
        <w:t xml:space="preserve">Delivery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Excellence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Surgeon in Peru Lima: Navigating Complexities of Healthcare Delivery and Professional Excellence</dc:title>
  <dc:creator/>
  <dc:language>en</dc:language>
  <cp:keywords/>
  <dcterms:created xsi:type="dcterms:W3CDTF">2026-09-26T14:08:27Z</dcterms:created>
  <dcterms:modified xsi:type="dcterms:W3CDTF">2026-09-26T14:08:27Z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