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cf986db103037dd0733dae1b4ee165f9600f0cf"/>
    <w:p>
      <w:pPr>
        <w:pStyle w:val="Heading1"/>
      </w:pPr>
      <w:r>
        <w:t xml:space="preserve">Bridging the Gap: The Evolving Role of the Surgeon in South Africa Cape Town</w:t>
      </w:r>
    </w:p>
    <w:p>
      <w:pPr>
        <w:pStyle w:val="FirstParagraph"/>
      </w:pPr>
      <w:r>
        <w:rPr>
          <w:iCs/>
          <w:i/>
          <w:bCs/>
          <w:b/>
        </w:rPr>
        <w:t xml:space="preserve">Johannes van der Merwe, M.B.ChB., F.S.A.</w:t>
      </w:r>
      <w:r>
        <w:br/>
      </w:r>
      <w:r>
        <w:t xml:space="preserve">Department of Surgery, Groote Schuur Hospital</w:t>
      </w:r>
    </w:p>
    <w:p>
      <w:pPr>
        <w:pStyle w:val="BodyText"/>
      </w:pPr>
      <w:r>
        <w:rPr>
          <w:iCs/>
          <w:i/>
        </w:rPr>
        <w:t xml:space="preserve">A Conference Paper presented at the Annual South African Medical Association Symposium</w:t>
      </w:r>
      <w:r>
        <w:br/>
      </w:r>
      <w:r>
        <w:rPr>
          <w:iCs/>
          <w:i/>
        </w:rPr>
        <w:t xml:space="preserve">Cape Town Convention Centre</w:t>
      </w:r>
    </w:p>
    <w:bookmarkEnd w:id="20"/>
    <w:bookmarkStart w:id="21" w:name="i.-abstract"/>
    <w:p>
      <w:pPr>
        <w:pStyle w:val="Heading2"/>
      </w:pPr>
      <w:r>
        <w:t xml:space="preserve">I. Abstract</w:t>
      </w:r>
    </w:p>
    <w:p>
      <w:pPr>
        <w:pStyle w:val="FirstParagraph"/>
      </w:pPr>
      <w:r>
        <w:t xml:space="preserve">The landscape of surgical care in developing nations is undergoing a profound transformation, with unique socioeconomic and infrastructural challenges dictating clinical pathways. This paper examines the multifaceted role of the Surgeon within the complex healthcare ecosystem of South Africa Cape Town. By analyzing local epidemiological trends, infrastructure constraints, and the critical need for interdisciplinary collaboration, this study argues that modern surgeons in this region must be not only technical experts but also advocates for systemic health equity and resource optimization. The paper explores how high-volume trauma centers in Cape Town are reshaping surgical training and practice models.</w:t>
      </w:r>
    </w:p>
    <w:bookmarkEnd w:id="21"/>
    <w:bookmarkStart w:id="22" w:name="ii.-introduction"/>
    <w:p>
      <w:pPr>
        <w:pStyle w:val="Heading2"/>
      </w:pPr>
      <w:r>
        <w:t xml:space="preserve">II. Introduction</w:t>
      </w:r>
    </w:p>
    <w:p>
      <w:pPr>
        <w:pStyle w:val="FirstParagraph"/>
      </w:pPr>
      <w:r>
        <w:t xml:space="preserve">Surgical services constitute the backbone of acute care medicine, yet they remain disproportionately under-resourced globally, particularly within the public health sector of Africa. South Africa Cape Town serves as a microcosm for these broader continental challenges while simultaneously boasting world-class tertiary facilities that rival those in Europe and North America. This dichotomy creates a unique environment where surgeons practice high-end complex care alongside basic life-saving interventions due to severe socioeconomic disparities.</w:t>
      </w:r>
    </w:p>
    <w:p>
      <w:pPr>
        <w:pStyle w:val="BodyText"/>
      </w:pPr>
      <w:r>
        <w:t xml:space="preserve">The modern Surgeon operating in this region faces an array of pressures: rising non-communicable diseases, persistent infectious disease burdens, and a staggering rate of violent trauma. Consequently, the traditional definition of surgical competency must be expanded to include epidemiological awareness, leadership capability in crisis management, and ethical navigation of resource-limited settings.</w:t>
      </w:r>
    </w:p>
    <w:bookmarkEnd w:id="22"/>
    <w:bookmarkStart w:id="25" w:name="X2b8b2cad965129786bb20f0f9556e6288d39af7"/>
    <w:p>
      <w:pPr>
        <w:pStyle w:val="Heading2"/>
      </w:pPr>
      <w:r>
        <w:t xml:space="preserve">III. The Epidemiological Burden in South Africa Cape Town</w:t>
      </w:r>
    </w:p>
    <w:p>
      <w:pPr>
        <w:pStyle w:val="FirstParagraph"/>
      </w:pPr>
      <w:r>
        <w:t xml:space="preserve">To understand the current demands placed on the Surgeon, one must first analyze the disease burden specific to South Africa Cape Town. Historically dominated by maternal mortality and surgical infections, the epidemiological profile has shifted dramatically over the past two decades.</w:t>
      </w:r>
    </w:p>
    <w:bookmarkStart w:id="23" w:name="a.-trauma-and-violence"/>
    <w:p>
      <w:pPr>
        <w:pStyle w:val="Heading3"/>
      </w:pPr>
      <w:r>
        <w:t xml:space="preserve">A. Trauma and Violence</w:t>
      </w:r>
    </w:p>
    <w:p>
      <w:pPr>
        <w:pStyle w:val="FirstParagraph"/>
      </w:pPr>
      <w:r>
        <w:t xml:space="preserve">Cape Town experiences some of the highest rates of interpersonal violence in the world, necessitating that every Surgeon possesses advanced trauma life support competencies. The Tygerberg Academic Hospital and Groote Schuur Hospital operate as Level One Trauma Centers, receiving hundreds of penetrating and blunt force injuries daily. The Surgeon here is often the first point of contact for multidisciplinary trauma response teams. This high-volume environment ensures that surgeons are highly proficient in damage control surgery—a technique vital for stabilizing critically injured patients before definitive care can be provided.</w:t>
      </w:r>
    </w:p>
    <w:bookmarkEnd w:id="23"/>
    <w:bookmarkStart w:id="24" w:name="b.-the-dual-burden-of-disease"/>
    <w:p>
      <w:pPr>
        <w:pStyle w:val="Heading3"/>
      </w:pPr>
      <w:r>
        <w:t xml:space="preserve">B. The Dual Burden of Disease</w:t>
      </w:r>
    </w:p>
    <w:p>
      <w:pPr>
        <w:pStyle w:val="FirstParagraph"/>
      </w:pPr>
      <w:r>
        <w:t xml:space="preserve">In addition to trauma, the Surgeon must contend with a rising tide of non-communicable diseases (NCDs). Oncology cases have surged, requiring complex resections in patients who may present at advanced stages due to delayed healthcare-seeking behavior. Furthermore, HIV/AIDS-related complications still present unique challenges in surgical wound healing and infection control. The modern Surgeon must therefore be adept at managing immunocompromised populations while addressing complex metabolic comorbidities such as diabetes and hypertension.</w:t>
      </w:r>
    </w:p>
    <w:bookmarkEnd w:id="24"/>
    <w:bookmarkEnd w:id="25"/>
    <w:bookmarkStart w:id="28" w:name="X55b89dc4ce88e63731e6b99188ef1ea6fc0d676"/>
    <w:p>
      <w:pPr>
        <w:pStyle w:val="Heading2"/>
      </w:pPr>
      <w:r>
        <w:t xml:space="preserve">IV. Infrastructure and Resource Optimization</w:t>
      </w:r>
    </w:p>
    <w:p>
      <w:pPr>
        <w:pStyle w:val="FirstParagraph"/>
      </w:pPr>
      <w:r>
        <w:t xml:space="preserve">The disparity between the private sector in Cape Town and the public sector is stark. For Surgeons working within state-funded hospitals, resource scarcity is not a matter of inconvenience but a determinant of survival rates.</w:t>
      </w:r>
    </w:p>
    <w:bookmarkStart w:id="26" w:name="a.-cost-effective-innovation"/>
    <w:p>
      <w:pPr>
        <w:pStyle w:val="Heading3"/>
      </w:pPr>
      <w:r>
        <w:t xml:space="preserve">A. Cost-Effective Innovation</w:t>
      </w:r>
    </w:p>
    <w:p>
      <w:pPr>
        <w:pStyle w:val="FirstParagraph"/>
      </w:pPr>
      <w:r>
        <w:t xml:space="preserve">Institutions in South Africa Cape Town have pioneered cost-effective surgical innovations to bridge the gap between limited supply chains and patient needs. This includes the use of reusable equipment where safe, localized sterilization protocols, and innovative reconstruction techniques using autologous tissue when synthetic grafts are unavailable. The Surgeon is thus forced to be a creative problem-solver, ensuring that standard-of-care interventions are adapted without compromising patient safety.</w:t>
      </w:r>
    </w:p>
    <w:bookmarkEnd w:id="26"/>
    <w:bookmarkStart w:id="27" w:name="b.-telemedicine-and-connectivity"/>
    <w:p>
      <w:pPr>
        <w:pStyle w:val="Heading3"/>
      </w:pPr>
      <w:r>
        <w:t xml:space="preserve">B. Telemedicine and Connectivity</w:t>
      </w:r>
    </w:p>
    <w:p>
      <w:pPr>
        <w:pStyle w:val="FirstParagraph"/>
      </w:pPr>
      <w:r>
        <w:t xml:space="preserve">The role of the Surgeon is also expanding through telemedicine. In South Africa Cape Town, leading hospitals are utilizing digital platforms to consult with remote facilities in the Western Cape province. A specialist Surgeon can now guide rural practitioners in initial stabilization, triaging patients who genuinely require transfer while managing those locally. This decentralization of expertise reduces hospital overcrowding and ensures that critical surgical services reach underserved populations.</w:t>
      </w:r>
    </w:p>
    <w:bookmarkEnd w:id="27"/>
    <w:bookmarkEnd w:id="28"/>
    <w:bookmarkStart w:id="31" w:name="X6aee05bb814acf3709aec98e63d0b3f809a4ea3"/>
    <w:p>
      <w:pPr>
        <w:pStyle w:val="Heading2"/>
      </w:pPr>
      <w:r>
        <w:t xml:space="preserve">V. Education and Training: The Next Generation</w:t>
      </w:r>
    </w:p>
    <w:p>
      <w:pPr>
        <w:pStyle w:val="FirstParagraph"/>
      </w:pPr>
      <w:r>
        <w:t xml:space="preserve">The sustainability of surgical care relies on robust training programs tailored to the local context. Surgical education in South Africa Cape Town must emphasize not only technical proficiency but also holistic patient management.</w:t>
      </w:r>
    </w:p>
    <w:bookmarkStart w:id="29" w:name="a.-competency-based-training"/>
    <w:p>
      <w:pPr>
        <w:pStyle w:val="Heading3"/>
      </w:pPr>
      <w:r>
        <w:t xml:space="preserve">A. Competency-Based Training</w:t>
      </w:r>
    </w:p>
    <w:p>
      <w:pPr>
        <w:pStyle w:val="FirstParagraph"/>
      </w:pPr>
      <w:r>
        <w:t xml:space="preserve">Surgical residency programs are shifting toward competency-based medical education (CBME). This approach ensures that trainees acquire specific, measurable skills relevant to the South African context, such as managing obstetric fistulas or performing emergency laparotomies in low-resource settings. Mentorship from senior Surgeons is crucial in imparting not just surgical technique, but also the ethical reasoning required when resources are limited.</w:t>
      </w:r>
    </w:p>
    <w:bookmarkEnd w:id="29"/>
    <w:bookmarkStart w:id="30" w:name="b.-interdisciplinary-collaboration"/>
    <w:p>
      <w:pPr>
        <w:pStyle w:val="Heading3"/>
      </w:pPr>
      <w:r>
        <w:t xml:space="preserve">B. Interdisciplinary Collaboration</w:t>
      </w:r>
    </w:p>
    <w:p>
      <w:pPr>
        <w:pStyle w:val="FirstParagraph"/>
      </w:pPr>
      <w:r>
        <w:t xml:space="preserve">The Surgeon cannot operate in isolation. Effective patient outcomes depend on collaboration with anesthesiologists, nurses, social workers, and community health workers. In South Africa Cape Town, the integration of social services is particularly vital for post-operative care compliance in impoverished communities.</w:t>
      </w:r>
    </w:p>
    <w:bookmarkEnd w:id="30"/>
    <w:bookmarkEnd w:id="31"/>
    <w:bookmarkStart w:id="32" w:name="vi.-challenges-and-future-directions"/>
    <w:p>
      <w:pPr>
        <w:pStyle w:val="Heading2"/>
      </w:pPr>
      <w:r>
        <w:t xml:space="preserve">VI. Challenges and Future Directions</w:t>
      </w:r>
    </w:p>
    <w:p>
      <w:pPr>
        <w:pStyle w:val="FirstParagraph"/>
      </w:pPr>
      <w:r>
        <w:t xml:space="preserve">Despite advances, significant challenges remain. Brain drain remains a pressing issue, with many highly skilled Surgeons emigrating due to economic pressures and workload intensity. To retain talent, the healthcare system must invest in better working conditions and career development opportunities.</w:t>
      </w:r>
    </w:p>
    <w:p>
      <w:pPr>
        <w:pStyle w:val="BodyText"/>
      </w:pPr>
      <w:r>
        <w:rPr>
          <w:bCs/>
          <w:b/>
        </w:rPr>
        <w:t xml:space="preserve">Future directions</w:t>
      </w:r>
      <w:r>
        <w:t xml:space="preserve"> </w:t>
      </w:r>
      <w:r>
        <w:t xml:space="preserve">for the field include:</w:t>
      </w:r>
    </w:p>
    <w:p>
      <w:pPr>
        <w:numPr>
          <w:ilvl w:val="0"/>
          <w:numId w:val="1001"/>
        </w:numPr>
        <w:pStyle w:val="Compact"/>
      </w:pPr>
      <w:r>
        <w:rPr>
          <w:bCs/>
          <w:b/>
        </w:rPr>
        <w:t xml:space="preserve">Digital Health Integration:</w:t>
      </w:r>
      <w:r>
        <w:t xml:space="preserve"> </w:t>
      </w:r>
      <w:r>
        <w:t xml:space="preserve">Leveraging AI for predictive analytics in trauma and oncology care.</w:t>
      </w:r>
    </w:p>
    <w:p>
      <w:pPr>
        <w:numPr>
          <w:ilvl w:val="0"/>
          <w:numId w:val="1001"/>
        </w:numPr>
        <w:pStyle w:val="Compact"/>
      </w:pPr>
      <w:r>
        <w:rPr>
          <w:bCs/>
          <w:b/>
        </w:rPr>
        <w:t xml:space="preserve">Surgical Diplomacy:</w:t>
      </w:r>
      <w:r>
        <w:t xml:space="preserve"> </w:t>
      </w:r>
      <w:r>
        <w:t xml:space="preserve">Strengthening international partnerships to facilitate knowledge exchange and equipment donation tailored to actual local needs rather than surplus disposal.</w:t>
      </w:r>
    </w:p>
    <w:p>
      <w:pPr>
        <w:numPr>
          <w:ilvl w:val="0"/>
          <w:numId w:val="1001"/>
        </w:numPr>
        <w:pStyle w:val="Compact"/>
      </w:pPr>
      <w:r>
        <w:rPr>
          <w:bCs/>
          <w:b/>
        </w:rPr>
        <w:t xml:space="preserve">Patient-Centered Pathways:</w:t>
      </w:r>
      <w:r>
        <w:t xml:space="preserve"> </w:t>
      </w:r>
      <w:r>
        <w:t xml:space="preserve">Developing streamlined pathways for chronic disease management that reduce the surgical burden through preventive care.</w:t>
      </w:r>
    </w:p>
    <w:bookmarkEnd w:id="32"/>
    <w:bookmarkStart w:id="33" w:name="vii.-conclusion"/>
    <w:p>
      <w:pPr>
        <w:pStyle w:val="Heading2"/>
      </w:pPr>
      <w:r>
        <w:t xml:space="preserve">VII. Conclusion</w:t>
      </w:r>
    </w:p>
    <w:p>
      <w:pPr>
        <w:pStyle w:val="FirstParagraph"/>
      </w:pPr>
      <w:r>
        <w:t xml:space="preserve">The Surgeon in South Africa Cape Town stands at a critical juncture. The role has evolved from a purely technical practitioner to a leader in health systems management, an advocate for equity, and an innovator under constraint. By addressing the dual burden of trauma and chronic disease, optimizing scarce resources, and fostering robust interdisciplinary collaboration, the surgical community can ensure high-quality care for all citizens.</w:t>
      </w:r>
    </w:p>
    <w:p>
      <w:pPr>
        <w:pStyle w:val="BodyText"/>
      </w:pPr>
      <w:r>
        <w:t xml:space="preserve">As we look to the future, it is imperative that policy makers prioritize investment in surgical infrastructure and education. The resilience shown by Surgeons in Cape Town is unparalleled; with adequate support and strategic intervention, they will continue to drive significant improvements in public health outcomes across the region.</w:t>
      </w:r>
    </w:p>
    <w:bookmarkEnd w:id="33"/>
    <w:bookmarkStart w:id="34" w:name="viii.-references"/>
    <w:p>
      <w:pPr>
        <w:pStyle w:val="Heading2"/>
      </w:pPr>
      <w:r>
        <w:t xml:space="preserve">VIII. References</w:t>
      </w:r>
    </w:p>
    <w:p>
      <w:pPr>
        <w:pStyle w:val="FirstParagraph"/>
      </w:pPr>
      <w:r>
        <w:rPr>
          <w:iCs/>
          <w:i/>
        </w:rPr>
        <w:t xml:space="preserve">(Note: References would typically be listed here following academic formatting guidelines such as APA or Vancouver style.)</w:t>
      </w:r>
    </w:p>
    <w:p>
      <w:pPr>
        <w:pStyle w:val="BodyText"/>
      </w:pPr>
      <w:r>
        <w:br/>
      </w:r>
      <w:r>
        <w:br/>
      </w:r>
    </w:p>
    <w:p>
      <w:pPr>
        <w:pStyle w:val="BodyText"/>
      </w:pPr>
      <w:r>
        <w:t xml:space="preserve">© 2023 Annual South African Medical Association Symposium. All Rights Reserved.</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Surgeon in Modern Healthcare: A Focus on South Africa Cape Town</dc:title>
  <dc:creator/>
  <dc:language>en</dc:language>
  <cp:keywords/>
  <dcterms:created xsi:type="dcterms:W3CDTF">2026-07-29T16:22:34Z</dcterms:created>
  <dcterms:modified xsi:type="dcterms:W3CDTF">2026-07-29T16:22:34Z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