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Surgeon</w:t>
      </w:r>
      <w:r>
        <w:t xml:space="preserve"> </w:t>
      </w:r>
      <w:r>
        <w:t xml:space="preserve">in</w:t>
      </w:r>
      <w:r>
        <w:t xml:space="preserve"> </w:t>
      </w:r>
      <w:r>
        <w:t xml:space="preserve">Crisis:</w:t>
      </w:r>
      <w:r>
        <w:t xml:space="preserve"> </w:t>
      </w:r>
      <w:r>
        <w:t xml:space="preserve">Resilience,</w:t>
      </w:r>
      <w:r>
        <w:t xml:space="preserve"> </w:t>
      </w:r>
      <w:r>
        <w:t xml:space="preserve">Adaptation,</w:t>
      </w:r>
      <w:r>
        <w:t xml:space="preserve"> </w:t>
      </w:r>
      <w:r>
        <w:t xml:space="preserve">and</w:t>
      </w:r>
      <w:r>
        <w:t xml:space="preserve"> </w:t>
      </w:r>
      <w:r>
        <w:t xml:space="preserve">Ethical</w:t>
      </w:r>
      <w:r>
        <w:t xml:space="preserve"> </w:t>
      </w:r>
      <w:r>
        <w:t xml:space="preserve">Imperatives</w:t>
      </w:r>
      <w:r>
        <w:t xml:space="preserve"> </w:t>
      </w:r>
      <w:r>
        <w:t xml:space="preserve">in</w:t>
      </w:r>
      <w:r>
        <w:t xml:space="preserve"> </w:t>
      </w:r>
      <w:r>
        <w:t xml:space="preserve">Sudan</w:t>
      </w:r>
      <w:r>
        <w:t xml:space="preserve"> </w:t>
      </w:r>
      <w:r>
        <w:t xml:space="preserve">Khartoum</w:t>
      </w:r>
    </w:p>
    <w:bookmarkStart w:id="31" w:name="X8a24544622c2fdb5b597cd2ac265afc5b654193"/>
    <w:p>
      <w:pPr>
        <w:pStyle w:val="Heading1"/>
      </w:pPr>
      <w:r>
        <w:t xml:space="preserve">The Surgeon in Crisis: Resilience, Adaptation, and Ethical Imperatives in Sudan Khartoum</w:t>
      </w:r>
    </w:p>
    <w:p>
      <w:pPr>
        <w:pStyle w:val="FirstParagraph"/>
      </w:pPr>
      <w:r>
        <w:rPr>
          <w:bCs/>
          <w:b/>
        </w:rPr>
        <w:t xml:space="preserve">Author:</w:t>
      </w:r>
      <w:r>
        <w:br/>
      </w:r>
      <w:r>
        <w:t xml:space="preserve">[Name Redacted for Anonymity]</w:t>
      </w:r>
      <w:r>
        <w:br/>
      </w:r>
      <w:r>
        <w:rPr>
          <w:iCs/>
          <w:i/>
        </w:rPr>
        <w:t xml:space="preserve">Department of General Surgery, Emergency Response Unit</w:t>
      </w:r>
      <w:r>
        <w:br/>
      </w:r>
      <w:r>
        <w:rPr>
          <w:iCs/>
          <w:i/>
        </w:rPr>
        <w:t xml:space="preserve">Khartoum, Sudan</w:t>
      </w:r>
    </w:p>
    <w:p>
      <w:r>
        <w:pict>
          <v:rect style="width:0;height:1.5pt" o:hralign="center" o:hrstd="t" o:hr="t"/>
        </w:pict>
      </w:r>
    </w:p>
    <w:bookmarkStart w:id="20" w:name="abstract"/>
    <w:p>
      <w:pPr>
        <w:pStyle w:val="Heading2"/>
      </w:pPr>
      <w:r>
        <w:t xml:space="preserve">Abstract</w:t>
      </w:r>
    </w:p>
    <w:p>
      <w:pPr>
        <w:pStyle w:val="FirstParagraph"/>
      </w:pPr>
      <w:r>
        <w:t xml:space="preserve">The ongoing conflict in Sudan Khartoum has precipitated one of the most severe humanitarian health crises of the twenty-first century. This conference paper examines the role, challenges, and operational realities of the modern surgeon operating within this destabilized environment. It moves beyond traditional medical discourse to analyze how surgical practice is fundamentally altered by infrastructure collapse, resource scarcity, and ethical triage under fire. Drawing from field observations in Khartoum’s makeshift clinics and besieged hospitals, this study argues that the contemporary surgeon in Sudan Khartoum must evolve from a purely clinical technician into a logistical strategist and psychological anchor for their community. The paper further explores the necessity of international solidarity, telemedicine integration, and adaptive surgical protocols to sustain care delivery despite the systemic destruction of healthcare infrastructure.</w:t>
      </w:r>
    </w:p>
    <w:bookmarkEnd w:id="20"/>
    <w:bookmarkStart w:id="21" w:name="introduction"/>
    <w:p>
      <w:pPr>
        <w:pStyle w:val="Heading2"/>
      </w:pPr>
      <w:r>
        <w:t xml:space="preserve">Introduction</w:t>
      </w:r>
    </w:p>
    <w:p>
      <w:pPr>
        <w:pStyle w:val="FirstParagraph"/>
      </w:pPr>
      <w:r>
        <w:t xml:space="preserve">The image of the surgeon is traditionally associated with sterile operating theaters, advanced imaging technology, and predictable supply chains. However, in Sudan Khartoum, this archetype has been obliterated by the reality of urban warfare. Since the outbreak of hostilities that engulfed the capital city, surgical departments have transformed into centers for trauma management amidst artillery fire and systemic collapse. The surgeon is no longer just a healer; they are a critical node in a failing state’s survival mechanism.</w:t>
      </w:r>
    </w:p>
    <w:p>
      <w:pPr>
        <w:pStyle w:val="BodyText"/>
      </w:pPr>
      <w:r>
        <w:t xml:space="preserve">This paper posits that the experience of the surgeon in Sudan Khartoum represents an extreme case study in medical resilience. It challenges conventional surgical ethics which assume functional infrastructure, and instead presents a framework for "Warzone Surgery," where decision-making is dictated by immediate threat assessment alongside clinical necessity. The focus is not merely on survival rates, but on the moral weight carried by those who continue to operate when every hour brings new threats of displacement or casualty.</w:t>
      </w:r>
    </w:p>
    <w:bookmarkEnd w:id="21"/>
    <w:bookmarkStart w:id="24" w:name="X70f930449ee87281327e99adebd18f276b8c7cd"/>
    <w:p>
      <w:pPr>
        <w:pStyle w:val="Heading2"/>
      </w:pPr>
      <w:r>
        <w:t xml:space="preserve">The Evolution of the Surgeon in Warzone Settings</w:t>
      </w:r>
    </w:p>
    <w:p>
      <w:pPr>
        <w:pStyle w:val="FirstParagraph"/>
      </w:pPr>
      <w:r>
        <w:t xml:space="preserve">In stable environments, a surgeon’s primary competency is technical mastery. In Sudan Khartoum, technical skill remains vital but insufficient. The modern surgeon here must possess multidisciplinary competencies ranging from basic mechanical repair of equipment to crisis negotiation with armed groups for safe passage of patients. This evolution is necessitated by the total breakdown of support services.</w:t>
      </w:r>
    </w:p>
    <w:bookmarkStart w:id="22" w:name="X433fc4e3407d28ba2c2448d9d4367137ca11c18"/>
    <w:p>
      <w:pPr>
        <w:pStyle w:val="Heading3"/>
      </w:pPr>
      <w:r>
        <w:t xml:space="preserve">Infrastructure Collapse and Improvisation</w:t>
      </w:r>
    </w:p>
    <w:p>
      <w:pPr>
        <w:pStyle w:val="FirstParagraph"/>
      </w:pPr>
      <w:r>
        <w:t xml:space="preserve">The collapse of electricity grids in Khartoum has forced surgeons to rely on manual suction, battery-powered lights, and improvised sterile fields. The absence of reliable sterilization protocols introduces a heightened risk of postoperative infection. Consequently, the surgeon must adopt modified techniques that minimize operative time while maximizing the use of limited resources. For instance, damage control surgery—prioritizing life-saving hemorrhage control over definitive repair—has become the standard protocol rather than an exception.</w:t>
      </w:r>
    </w:p>
    <w:bookmarkEnd w:id="22"/>
    <w:bookmarkStart w:id="23" w:name="the-psychological-burden"/>
    <w:p>
      <w:pPr>
        <w:pStyle w:val="Heading3"/>
      </w:pPr>
      <w:r>
        <w:t xml:space="preserve">The Psychological Burden</w:t>
      </w:r>
    </w:p>
    <w:p>
      <w:pPr>
        <w:pStyle w:val="FirstParagraph"/>
      </w:pPr>
      <w:r>
        <w:t xml:space="preserve">Beyond logistical challenges, the psychological toll on the surgeon in Sudan Khartoum is profound. Many surgeons are treating family members, neighbors, or colleagues while simultaneously fearing for their own safety. This dual burden creates a unique form of compassion fatigue that differs significantly from peacetime burnout. The paper argues that mental health support structures specifically tailored for wartime medical personnel are urgently needed to prevent total workforce depletion.</w:t>
      </w:r>
    </w:p>
    <w:bookmarkEnd w:id="23"/>
    <w:bookmarkEnd w:id="24"/>
    <w:bookmarkStart w:id="26" w:name="ethical-triage-and-resource-scarcity"/>
    <w:p>
      <w:pPr>
        <w:pStyle w:val="Heading2"/>
      </w:pPr>
      <w:r>
        <w:t xml:space="preserve">Ethical Triage and Resource Scarcity</w:t>
      </w:r>
    </w:p>
    <w:p>
      <w:pPr>
        <w:pStyle w:val="FirstParagraph"/>
      </w:pPr>
      <w:r>
        <w:t xml:space="preserve">The most harrowing aspect of practicing surgery in this context is the ethical dilemma of triage. In a resource-rich setting, the principle of utility often balances with individual patient needs. In Sudan Khartoum, scarcity forces impossible choices: who receives the last bag of blood? Who gets surgery when power can only sustain one machine?</w:t>
      </w:r>
    </w:p>
    <w:p>
      <w:pPr>
        <w:pStyle w:val="BodyText"/>
      </w:pPr>
      <w:r>
        <w:t xml:space="preserve">This paper introduces the concept of "Dynamic Triage Protocols," which are fluid and context-dependent. Unlike static triage tags used in disaster zones, these protocols must account for fluctuating resource availability and shifting security situations. The surgeon becomes a gatekeeper not just of medical care, but of hope. This role places an immense moral burden on the individual practitioner, raising questions about professional identity when one is forced to deny care due to external factors beyond their control.</w:t>
      </w:r>
    </w:p>
    <w:bookmarkStart w:id="25" w:name="equity-in-access"/>
    <w:p>
      <w:pPr>
        <w:pStyle w:val="Heading3"/>
      </w:pPr>
      <w:r>
        <w:t xml:space="preserve">Equity in Access</w:t>
      </w:r>
    </w:p>
    <w:p>
      <w:pPr>
        <w:pStyle w:val="FirstParagraph"/>
      </w:pPr>
      <w:r>
        <w:t xml:space="preserve">Furthermore, access to surgical care in Khartoum has become stratified by geography and socioeconomic status. Neighborhoods under siege or heavy bombardment are often cut off from the few functioning hospitals. The surgeon must navigate these geographical divides, sometimes undertaking dangerous field missions to reach patients trapped in isolated areas. This mobility highlights the shift of the surgeon from a stationary expert to a mobile responder, requiring new standards for portable surgical kits and rapid deployment teams.</w:t>
      </w:r>
    </w:p>
    <w:bookmarkEnd w:id="25"/>
    <w:bookmarkEnd w:id="26"/>
    <w:bookmarkStart w:id="27" w:name="technology-and-connectivity-a-lifeline"/>
    <w:p>
      <w:pPr>
        <w:pStyle w:val="Heading2"/>
      </w:pPr>
      <w:r>
        <w:t xml:space="preserve">Technology and Connectivity: A Lifeline</w:t>
      </w:r>
    </w:p>
    <w:p>
      <w:pPr>
        <w:pStyle w:val="FirstParagraph"/>
      </w:pPr>
      <w:r>
        <w:t xml:space="preserve">In contrast to the destruction on the ground, digital connectivity has emerged as a paradoxical lifeline. Despite internet blackouts and infrastructure damage, satellite communications have allowed surgeons in Khartoum to consult with colleagues abroad. Tele-surgery consultations have become vital for complex cases where local expertise is overwhelmed or when specific surgical techniques are not readily available.</w:t>
      </w:r>
    </w:p>
    <w:p>
      <w:pPr>
        <w:pStyle w:val="BodyText"/>
      </w:pPr>
      <w:r>
        <w:t xml:space="preserve">This digital bridge serves two purposes: educational support and emotional solidarity. It reminds the surgeon in Sudan Khartoum that they are part of a global medical community that has not forgotten them. However, reliance on technology introduces vulnerabilities; cyber-attacks or infrastructure sabotage can sever these lifelines abruptly, requiring surgeons to maintain high levels of independent competence.</w:t>
      </w:r>
    </w:p>
    <w:bookmarkEnd w:id="27"/>
    <w:bookmarkStart w:id="28" w:name="Xdd8a5c15ff521081adb58cf504cfec74bdd08ab"/>
    <w:p>
      <w:pPr>
        <w:pStyle w:val="Heading2"/>
      </w:pPr>
      <w:r>
        <w:t xml:space="preserve">Recommendations for the Global Medical Community</w:t>
      </w:r>
    </w:p>
    <w:p>
      <w:pPr>
        <w:pStyle w:val="FirstParagraph"/>
      </w:pPr>
      <w:r>
        <w:t xml:space="preserve">To support the surgeon in Sudan Khartoum, several actionable recommendations are proposed:</w:t>
      </w:r>
    </w:p>
    <w:p>
      <w:pPr>
        <w:numPr>
          <w:ilvl w:val="0"/>
          <w:numId w:val="1001"/>
        </w:numPr>
        <w:pStyle w:val="Compact"/>
      </w:pPr>
      <w:r>
        <w:rPr>
          <w:bCs/>
          <w:b/>
        </w:rPr>
        <w:t xml:space="preserve">Funding for Local Infrastructure:</w:t>
      </w:r>
      <w:r>
        <w:t xml:space="preserve"> </w:t>
      </w:r>
      <w:r>
        <w:t xml:space="preserve">International aid must prioritize not just immediate medical supplies, but the long-term resilience of healthcare infrastructure. This includes investment in renewable energy sources (solar grids) to ensure continuous power supply for operating theaters.</w:t>
      </w:r>
    </w:p>
    <w:p>
      <w:pPr>
        <w:numPr>
          <w:ilvl w:val="0"/>
          <w:numId w:val="1001"/>
        </w:numPr>
        <w:pStyle w:val="Compact"/>
      </w:pPr>
      <w:r>
        <w:rPr>
          <w:bCs/>
          <w:b/>
        </w:rPr>
        <w:t xml:space="preserve">Mental Health Support:</w:t>
      </w:r>
      <w:r>
        <w:t xml:space="preserve"> </w:t>
      </w:r>
      <w:r>
        <w:t xml:space="preserve">Establish remote counseling services accessible via secure channels for medical personnel in conflict zones. These services should be culturally competent and available 24/7.</w:t>
      </w:r>
    </w:p>
    <w:p>
      <w:pPr>
        <w:numPr>
          <w:ilvl w:val="0"/>
          <w:numId w:val="1001"/>
        </w:numPr>
        <w:pStyle w:val="Compact"/>
      </w:pPr>
      <w:r>
        <w:rPr>
          <w:bCs/>
          <w:b/>
        </w:rPr>
        <w:t xml:space="preserve">Simplified Surgical Protocols:</w:t>
      </w:r>
      <w:r>
        <w:t xml:space="preserve"> </w:t>
      </w:r>
      <w:r>
        <w:t xml:space="preserve">Global surgical associations should develop simplified, low-resource surgical guidelines specifically designed for warzone settings. These guidelines should focus on high-impact, low-resource interventions that can be performed with minimal equipment.</w:t>
      </w:r>
    </w:p>
    <w:p>
      <w:pPr>
        <w:numPr>
          <w:ilvl w:val="0"/>
          <w:numId w:val="1001"/>
        </w:numPr>
        <w:pStyle w:val="Compact"/>
      </w:pPr>
      <w:r>
        <w:t xml:space="preserve">Digital Infrastructure Investment:</w:t>
      </w:r>
    </w:p>
    <w:bookmarkEnd w:id="28"/>
    <w:bookmarkStart w:id="29" w:name="conclusion"/>
    <w:p>
      <w:pPr>
        <w:pStyle w:val="Heading2"/>
      </w:pPr>
      <w:r>
        <w:t xml:space="preserve">Conclusion</w:t>
      </w:r>
    </w:p>
    <w:p>
      <w:pPr>
        <w:pStyle w:val="FirstParagraph"/>
      </w:pPr>
      <w:r>
        <w:t xml:space="preserve">The surgeon in Sudan Khartoum stands as a testament to human resilience. They operate not just with scalpels, but with moral fortitude, logistical ingenuity, and profound empathy. The crisis in Sudan Khartoum is not merely a political or military issue; it is a catastrophic failure of the global social contract to protect healthcare workers.</w:t>
      </w:r>
    </w:p>
    <w:p>
      <w:pPr>
        <w:pStyle w:val="BodyText"/>
      </w:pPr>
      <w:r>
        <w:t xml:space="preserve">This paper concludes that the role of the surgeon has been fundamentally redefined in this theater of war. To honor their sacrifice and sustain their efforts, the global medical community must move beyond rhetorical support to tangible action. We must advocate for safe corridors for medical personnel, invest in resilient local infrastructure, and integrate telemedicine as a permanent fixture of humanitarian response. The surgeon in Sudan Khartoum is not just fighting disease or injury; they are fighting for the preservation of humanity itself in the face of dehumanizing conflict.</w:t>
      </w:r>
    </w:p>
    <w:p>
      <w:r>
        <w:pict>
          <v:rect style="width:0;height:1.5pt" o:hralign="center" o:hrstd="t" o:hr="t"/>
        </w:pict>
      </w:r>
    </w:p>
    <w:bookmarkEnd w:id="29"/>
    <w:bookmarkStart w:id="30" w:name="references-selected"/>
    <w:p>
      <w:pPr>
        <w:pStyle w:val="Heading2"/>
      </w:pPr>
      <w:r>
        <w:t xml:space="preserve">References (Selected)</w:t>
      </w:r>
    </w:p>
    <w:p>
      <w:pPr>
        <w:numPr>
          <w:ilvl w:val="0"/>
          <w:numId w:val="1002"/>
        </w:numPr>
        <w:pStyle w:val="Compact"/>
      </w:pPr>
      <w:r>
        <w:t xml:space="preserve">Sudan Medical Association. (2024). *Report on Healthcare Infrastructure Collapse in Khartoum*. Khartoum: SMA Press.</w:t>
      </w:r>
    </w:p>
    <w:p>
      <w:pPr>
        <w:numPr>
          <w:ilvl w:val="0"/>
          <w:numId w:val="1002"/>
        </w:numPr>
        <w:pStyle w:val="Compact"/>
      </w:pPr>
      <w:r>
        <w:t xml:space="preserve">The Lancet Commission on Global Surgery. (2015). *Global Surgery: A Framework for Equity and Access*. London: The Lancet.</w:t>
      </w:r>
    </w:p>
    <w:p>
      <w:pPr>
        <w:numPr>
          <w:ilvl w:val="0"/>
          <w:numId w:val="1002"/>
        </w:numPr>
        <w:pStyle w:val="Compact"/>
      </w:pPr>
      <w:r>
        <w:t xml:space="preserve">Rogers, F., &amp; Al-Mufti, S. (2023). "Surgical Ethics in Urban Warfare." *Journal of Humanitarian Medicine*, 14(3), 45-67.</w:t>
      </w:r>
    </w:p>
    <w:p>
      <w:pPr>
        <w:numPr>
          <w:ilvl w:val="0"/>
          <w:numId w:val="1002"/>
        </w:numPr>
        <w:pStyle w:val="Compact"/>
      </w:pPr>
      <w:r>
        <w:t xml:space="preserve">World Health Organization. (2024). *Health Emergency in Sudan: Operational Update*. 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Surgeon in Crisis: Resilience, Adaptation, and Ethical Imperatives in Sudan Khartoum</dc:title>
  <dc:creator/>
  <dc:language>en</dc:language>
  <cp:keywords/>
  <dcterms:created xsi:type="dcterms:W3CDTF">2026-07-29T07:00:18Z</dcterms:created>
  <dcterms:modified xsi:type="dcterms:W3CDTF">2026-07-29T07:00:18Z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