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Surgical</w:t>
      </w:r>
      <w:r>
        <w:t xml:space="preserve"> </w:t>
      </w:r>
      <w:r>
        <w:t xml:space="preserve">Innovation</w:t>
      </w:r>
      <w:r>
        <w:t xml:space="preserve"> </w:t>
      </w:r>
      <w:r>
        <w:t xml:space="preserve">and</w:t>
      </w:r>
      <w:r>
        <w:t xml:space="preserve"> </w:t>
      </w:r>
      <w:r>
        <w:t xml:space="preserve">Urban</w:t>
      </w:r>
      <w:r>
        <w:t xml:space="preserve"> </w:t>
      </w:r>
      <w:r>
        <w:t xml:space="preserve">Healthcare</w:t>
      </w:r>
      <w:r>
        <w:t xml:space="preserve"> </w:t>
      </w:r>
      <w:r>
        <w:t xml:space="preserve">Delivery</w:t>
      </w:r>
    </w:p>
    <w:bookmarkStart w:id="29" w:name="Xd374879cae869654a2bbb9d1aa42c0e2309c2e9"/>
    <w:p>
      <w:pPr>
        <w:pStyle w:val="Heading1"/>
      </w:pPr>
      <w:r>
        <w:t xml:space="preserve">Conference Paper: Advancing Surgical Excellence in United States New York City</w:t>
      </w:r>
    </w:p>
    <w:p>
      <w:pPr>
        <w:pStyle w:val="FirstParagraph"/>
      </w:pPr>
      <w:r>
        <w:rPr>
          <w:bCs/>
          <w:b/>
        </w:rPr>
        <w:t xml:space="preserve">Document Classification:</w:t>
      </w:r>
      <w:r>
        <w:t xml:space="preserve"> </w:t>
      </w:r>
      <w:r>
        <w:t xml:space="preserve">Academic Conference Submission | Urban Medical Systems Track</w:t>
      </w:r>
    </w:p>
    <w:p>
      <w:pPr>
        <w:pStyle w:val="BodyText"/>
      </w:pPr>
      <w:r>
        <w:rPr>
          <w:bCs/>
          <w:b/>
        </w:rPr>
        <w:t xml:space="preserve">Date:</w:t>
      </w:r>
      <w:r>
        <w:t xml:space="preserve"> </w:t>
      </w:r>
      <w:r>
        <w:t xml:space="preserve">October 2024 |</w:t>
      </w:r>
      <w:r>
        <w:t xml:space="preserve"> </w:t>
      </w:r>
      <w:r>
        <w:rPr>
          <w:bCs/>
          <w:b/>
        </w:rPr>
        <w:t xml:space="preserve">Jurisdictional Focus:</w:t>
      </w:r>
      <w:r>
        <w:t xml:space="preserve"> </w:t>
      </w:r>
      <w:r>
        <w:t xml:space="preserve">United States New York City Metropolitan Healthcare Network</w:t>
      </w:r>
    </w:p>
    <w:bookmarkStart w:id="20" w:name="abstract"/>
    <w:p>
      <w:pPr>
        <w:pStyle w:val="Heading2"/>
      </w:pPr>
      <w:r>
        <w:t xml:space="preserve">Abstract</w:t>
      </w:r>
    </w:p>
    <w:p>
      <w:pPr>
        <w:pStyle w:val="FirstParagraph"/>
      </w:pPr>
      <w:r>
        <w:t xml:space="preserve">This Conference Paper examines the contemporary trajectory of surgical practice, focusing specifically on the multifaceted role of the modern Surgeon within complex urban healthcare ecosystem of United States New York City As metropolitan medical centers face unprecedented demographic shifts technological disruptions, and systemic pressures understanding how a Surgeon adapts to these challenges is imperative This document synthesizes clinical data workforce analytics, and institutional frameworks to demonstrate why targeted research on the Surgeon in United States New York City must remain a priority for academic discourse By framing this investigation as a formal Conference Paper we aim to stimulate interdisciplinary dialogue among clinicians administrators and policy architects who shape the future of urban surgical care The findings underscore that geographic specificity fundamentally alters clinical decision making risk assessment and procedural outcomes thereby demanding specialized training pathways tailored exclusively to United States New York City environments</w:t>
      </w:r>
    </w:p>
    <w:bookmarkEnd w:id="20"/>
    <w:bookmarkStart w:id="22" w:name="introduction"/>
    <w:bookmarkStart w:id="21" w:name="Xfd0689e1440620aba457efe52a505fbd578f3dd"/>
    <w:p>
      <w:pPr>
        <w:pStyle w:val="Heading2"/>
      </w:pPr>
      <w:r>
        <w:t xml:space="preserve">Introduction: The Imperative of Urban Surgical Research</w:t>
      </w:r>
    </w:p>
    <w:p>
      <w:pPr>
        <w:pStyle w:val="FirstParagraph"/>
      </w:pPr>
      <w:r>
        <w:t xml:space="preserve">The convergence of high-acuity patient volumes and rapid medical innovation creates a uniquely demanding environment for healthcare professionals Within this landscape every Surgeon operates at the intersection of life-saving intervention and logistical complexity This Conference Paper is constructed to address those intersections directly emphasizing that the trajectory of surgical medicine cannot be decoupled from its geographic institutional context United States New York City stands as one of most densely populated metropolitan regions globally hosting a heterogeneous population with distinct epidemiological profiles Consequently practice of surgery here diverges significantly from rural or suburban models The Surgeon in this region must navigate resource allocation constraints trauma surges and culturally responsive care delivery simultaneously By positioning United States New York City as primary focal point this Conference Paper establishes necessary baseline for understanding how geographic specificity shapes clinical decision-making</w:t>
      </w:r>
    </w:p>
    <w:bookmarkEnd w:id="21"/>
    <w:bookmarkEnd w:id="22"/>
    <w:bookmarkStart w:id="24" w:name="demographics"/>
    <w:bookmarkStart w:id="23" w:name="Xe7cd3c7a3de33a1b3dde337a9c56161b3d4284d"/>
    <w:p>
      <w:pPr>
        <w:pStyle w:val="Heading2"/>
      </w:pPr>
      <w:r>
        <w:t xml:space="preserve">Demographic Pressures and the Clinical Responsibilities of the Surgeon</w:t>
      </w:r>
    </w:p>
    <w:p>
      <w:pPr>
        <w:pStyle w:val="FirstParagraph"/>
      </w:pPr>
      <w:r>
        <w:t xml:space="preserve">A deep dive into patient demographics reveals why comprehensive study is required The population density of United States New York City generates continuous demand across emergency departments ambulatory surgery centers, and inpatient wards For any qualified Surgeon this translates to exceptionally high case volumes spanning general surgery orthopedics neurosurgery, and transplant medicine Furthermore socioeconomic stratification inherent to United States New York City introduces unique barriers to postoperative recovery Language diversity alone requires medical interpreters across dozens of linguistic groups directly impacting how a Surgeon communicates preoperative consent and postoperative instructions This Conference Paper highlights that clinical competence in this region demands more than technical precision it requires cultural fluency adaptive triage strategies, and resilience under systemic strain The modern Surgeon must therefore function as both clinician and community health advocate ensuring equitable access regardless of neighborhood socioeconomic status</w:t>
      </w:r>
    </w:p>
    <w:bookmarkEnd w:id="23"/>
    <w:bookmarkEnd w:id="24"/>
    <w:bookmarkStart w:id="26" w:name="technology"/>
    <w:bookmarkStart w:id="25" w:name="X4bfdc91f8b3c1e88d1ac2ef8a3d8363acaf028c"/>
    <w:p>
      <w:pPr>
        <w:pStyle w:val="Heading2"/>
      </w:pPr>
      <w:r>
        <w:t xml:space="preserve">Technological Integration: How Innovation Reshapes the Surgeon’s Toolkit</w:t>
      </w:r>
    </w:p>
    <w:p>
      <w:pPr>
        <w:pStyle w:val="FirstParagraph"/>
      </w:pPr>
      <w:r>
        <w:t xml:space="preserve">Rapid technological adoption defines contemporary surgical practice particularly within academic medical centers located in United States New York City Robotic-assisted platforms, augmented reality imaging, and artificial intelligence-driven predictive analytics have fundamentally altered procedural workflows For a Surgeon operating in this environment mastering these tools is no longer optional but clinically mandatory This Conference Paper documents how institutions across United States New York City have integrated tele-mentoring networks that allow remote guidance during complex procedures Such infrastructure directly benefits the regional Surgeon by reducing geographic isolation and standardizing care quality Additionally machine learning algorithms now assist in preoperative risk stratification enabling a Surgeon to anticipate complications before incision occurs While technological advancement presents steep learning curves and capital expenditure challenges its strategic implementation ultimately elevates patient safety margins and operational efficiency for the practicing Surgeon This Conference Paper argues that continued investment in digital surgical ecosystems is non-negotiable for maintaining United States New York City’s competitive standing in global medical research</w:t>
      </w:r>
    </w:p>
    <w:bookmarkEnd w:id="25"/>
    <w:bookmarkEnd w:id="26"/>
    <w:bookmarkStart w:id="28" w:name="workforce"/>
    <w:bookmarkStart w:id="27" w:name="Xb840f0acf3e35bbfde65bcabecb61189b26a663"/>
    <w:p>
      <w:pPr>
        <w:pStyle w:val="Heading2"/>
      </w:pPr>
      <w:r>
        <w:t xml:space="preserve">Workforce Development and Educational Frameworks for the Future Surgeon</w:t>
      </w:r>
    </w:p>
    <w:p>
      <w:pPr>
        <w:pStyle w:val="FirstParagraph"/>
      </w:pPr>
      <w:r>
        <w:t xml:space="preserve">Sustaining surgical excellence requires robust pipeline development yet physician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Surgical Innovation and Urban Healthcare Delivery</dc:title>
  <dc:creator/>
  <dc:language>en</dc:language>
  <cp:keywords/>
  <dcterms:created xsi:type="dcterms:W3CDTF">2026-07-29T19:20:34Z</dcterms:created>
  <dcterms:modified xsi:type="dcterms:W3CDTF">2026-07-29T19:20:34Z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