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Complex</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Canada,</w:t>
      </w:r>
      <w:r>
        <w:t xml:space="preserve"> </w:t>
      </w:r>
      <w:r>
        <w:t xml:space="preserve">Vancouver</w:t>
      </w:r>
    </w:p>
    <w:bookmarkStart w:id="32" w:name="Xeac7b4c2a8a7a56796eda5b264b232cf5216ac9"/>
    <w:p>
      <w:pPr>
        <w:pStyle w:val="Heading1"/>
      </w:pPr>
      <w:r>
        <w:t xml:space="preserve">The Role of the Systems Engineer in Complex Infrastructure: A Case Study from Canada, Vancouver</w:t>
      </w:r>
    </w:p>
    <w:p>
      <w:pPr>
        <w:pStyle w:val="FirstParagraph"/>
      </w:pPr>
      <w:r>
        <w:rPr>
          <w:bCs/>
          <w:b/>
        </w:rPr>
        <w:t xml:space="preserve">Jane Doe, P.Eng.</w:t>
      </w:r>
      <w:r>
        <w:br/>
      </w:r>
      <w:r>
        <w:t xml:space="preserve">Senior Systems Architect</w:t>
      </w:r>
      <w:r>
        <w:br/>
      </w:r>
      <w:r>
        <w:t xml:space="preserve">Department of Civil and Environmental Engineering</w:t>
      </w:r>
      <w:r>
        <w:br/>
      </w:r>
      <w:r>
        <w:t xml:space="preserve">University of British Columbia, Vancouver, BC, Canada</w:t>
      </w:r>
      <w:r>
        <w:br/>
      </w:r>
      <w:r>
        <w:t xml:space="preserve">jane.doe@ubc.ca</w:t>
      </w:r>
    </w:p>
    <w:bookmarkStart w:id="20" w:name="abstract"/>
    <w:p>
      <w:pPr>
        <w:pStyle w:val="Heading3"/>
      </w:pPr>
      <w:r>
        <w:rPr>
          <w:bCs/>
          <w:b/>
        </w:rPr>
        <w:t xml:space="preserve">Abstract</w:t>
      </w:r>
    </w:p>
    <w:p>
      <w:pPr>
        <w:pStyle w:val="FirstParagraph"/>
      </w:pPr>
      <w:r>
        <w:t xml:space="preserve">As urban centers expand at an unprecedented rate, the complexity of infrastructure management has shifted from isolated subsystems to integrated, holistic ecosystems. This conference paper explores the critical role of the</w:t>
      </w:r>
      <w:r>
        <w:t xml:space="preserve"> </w:t>
      </w:r>
      <w:r>
        <w:rPr>
          <w:bCs/>
          <w:b/>
        </w:rPr>
        <w:t xml:space="preserve">Systems Engineer</w:t>
      </w:r>
      <w:r>
        <w:t xml:space="preserve"> </w:t>
      </w:r>
      <w:r>
        <w:t xml:space="preserve">in navigating these complexities within the specific context of</w:t>
      </w:r>
      <w:r>
        <w:t xml:space="preserve"> </w:t>
      </w:r>
      <w:r>
        <w:rPr>
          <w:bCs/>
          <w:b/>
        </w:rPr>
        <w:t xml:space="preserve">Canada Vancouver</w:t>
      </w:r>
      <w:r>
        <w:t xml:space="preserve">. By analyzing recent smart city initiatives and transit expansions in this region, we demonstrate how systems engineering methodologies—such as model-based systems engineering (MBSE) and stakeholder integration—are essential for delivering sustainable, resilient, and efficient urban solutions. The paper argues that without a rigorous systems approach, projects in</w:t>
      </w:r>
      <w:r>
        <w:t xml:space="preserve"> </w:t>
      </w:r>
      <w:r>
        <w:rPr>
          <w:bCs/>
          <w:b/>
        </w:rPr>
        <w:t xml:space="preserve">Canada Vancouver</w:t>
      </w:r>
      <w:r>
        <w:t xml:space="preserve"> </w:t>
      </w:r>
      <w:r>
        <w:t xml:space="preserve">risk significant cost overruns and operational inefficiencies. We conclude with recommendations for future frameworks tailored to the unique environmental and regulatory landscape of Pacific Canada.</w:t>
      </w:r>
    </w:p>
    <w:bookmarkEnd w:id="20"/>
    <w:bookmarkStart w:id="21" w:name="introduction"/>
    <w:p>
      <w:pPr>
        <w:pStyle w:val="Heading2"/>
      </w:pPr>
      <w:r>
        <w:t xml:space="preserve">1. Introduction</w:t>
      </w:r>
    </w:p>
    <w:p>
      <w:pPr>
        <w:pStyle w:val="FirstParagraph"/>
      </w:pPr>
      <w:r>
        <w:t xml:space="preserve">The modern urban landscape is no longer defined solely by concrete and steel, but by the intricate interplay of data, energy flows, transportation networks, and human behavior. In this context, the traditional engineering silos are dissolving. The profession of the</w:t>
      </w:r>
      <w:r>
        <w:t xml:space="preserve"> </w:t>
      </w:r>
      <w:r>
        <w:rPr>
          <w:bCs/>
          <w:b/>
        </w:rPr>
        <w:t xml:space="preserve">Systems Engineer</w:t>
      </w:r>
      <w:r>
        <w:t xml:space="preserve"> </w:t>
      </w:r>
      <w:r>
        <w:t xml:space="preserve">has emerged as a pivotal force in bridging these gaps. Nowhere is this more evident than in</w:t>
      </w:r>
      <w:r>
        <w:t xml:space="preserve"> </w:t>
      </w:r>
      <w:r>
        <w:rPr>
          <w:bCs/>
          <w:b/>
        </w:rPr>
        <w:t xml:space="preserve">Canada Vancouver</w:t>
      </w:r>
      <w:r>
        <w:t xml:space="preserve">, a city that serves as both a gateway to the Asia-Pacific region and a laboratory for sustainable urban living.</w:t>
      </w:r>
    </w:p>
    <w:p>
      <w:pPr>
        <w:pStyle w:val="BodyText"/>
      </w:pPr>
      <w:r>
        <w:rPr>
          <w:bCs/>
          <w:b/>
        </w:rPr>
        <w:t xml:space="preserve">Canada Vancouver</w:t>
      </w:r>
      <w:r>
        <w:t xml:space="preserve"> </w:t>
      </w:r>
      <w:r>
        <w:t xml:space="preserve">presents unique challenges. Its geography, nestled between the Pacific Ocean and coastal mountains, restricts horizontal expansion, necessitating vertical density and robust transit solutions. Furthermore, as part of Canada’s broader commitment to carbon neutrality by 2050, every infrastructure project in</w:t>
      </w:r>
      <w:r>
        <w:t xml:space="preserve"> </w:t>
      </w:r>
      <w:r>
        <w:rPr>
          <w:bCs/>
          <w:b/>
        </w:rPr>
        <w:t xml:space="preserve">Canada Vancouver</w:t>
      </w:r>
      <w:r>
        <w:t xml:space="preserve"> </w:t>
      </w:r>
      <w:r>
        <w:t xml:space="preserve">must adhere to stringent environmental standards. This paper examines how the</w:t>
      </w:r>
      <w:r>
        <w:t xml:space="preserve"> </w:t>
      </w:r>
      <w:r>
        <w:rPr>
          <w:bCs/>
          <w:b/>
        </w:rPr>
        <w:t xml:space="preserve">Systems Engineer</w:t>
      </w:r>
      <w:r>
        <w:t xml:space="preserve"> </w:t>
      </w:r>
      <w:r>
        <w:t xml:space="preserve">acts as the central integrator in this high-stakes environment.</w:t>
      </w:r>
    </w:p>
    <w:bookmarkEnd w:id="21"/>
    <w:bookmarkStart w:id="24" w:name="X8c237440804cff7c3c90822852822b3995e4a7c"/>
    <w:p>
      <w:pPr>
        <w:pStyle w:val="Heading2"/>
      </w:pPr>
      <w:r>
        <w:t xml:space="preserve">2. The Evolving Mandate of the Systems Engineer</w:t>
      </w:r>
    </w:p>
    <w:bookmarkStart w:id="22" w:name="X22575bd0ddefcfa4e990a5bfb16b6b8d6c071da"/>
    <w:p>
      <w:pPr>
        <w:pStyle w:val="Heading3"/>
      </w:pPr>
      <w:r>
        <w:t xml:space="preserve">2.1 From Component Optimization to Holistic Integration</w:t>
      </w:r>
    </w:p>
    <w:p>
      <w:pPr>
        <w:pStyle w:val="FirstParagraph"/>
      </w:pPr>
      <w:r>
        <w:t xml:space="preserve">Historically, engineering focused on optimizing individual components—a bridge here, a power line there. However, the modern</w:t>
      </w:r>
      <w:r>
        <w:t xml:space="preserve"> </w:t>
      </w:r>
      <w:r>
        <w:rPr>
          <w:bCs/>
          <w:b/>
        </w:rPr>
        <w:t xml:space="preserve">Systems Engineer</w:t>
      </w:r>
      <w:r>
        <w:t xml:space="preserve"> </w:t>
      </w:r>
      <w:r>
        <w:t xml:space="preserve">is tasked with understanding the emergent behaviors that arise when these components interact. In the context of</w:t>
      </w:r>
      <w:r>
        <w:t xml:space="preserve"> </w:t>
      </w:r>
      <w:r>
        <w:rPr>
          <w:bCs/>
          <w:b/>
        </w:rPr>
        <w:t xml:space="preserve">Canada Vancouver</w:t>
      </w:r>
      <w:r>
        <w:t xml:space="preserve">, this means looking beyond the mechanical integrity of a SkyTrain station to include its integration with local micro-grids, pedestrian flow dynamics, and real-time data analytics platforms.</w:t>
      </w:r>
    </w:p>
    <w:p>
      <w:pPr>
        <w:pStyle w:val="BodyText"/>
      </w:pPr>
      <w:r>
        <w:t xml:space="preserve">The</w:t>
      </w:r>
      <w:r>
        <w:t xml:space="preserve"> </w:t>
      </w:r>
      <w:r>
        <w:rPr>
          <w:bCs/>
          <w:b/>
        </w:rPr>
        <w:t xml:space="preserve">Systems Engineer</w:t>
      </w:r>
      <w:r>
        <w:t xml:space="preserve"> </w:t>
      </w:r>
      <w:r>
        <w:t xml:space="preserve">employs tools such as System Dynamics Modeling and Digital Twins to simulate these interactions before physical construction begins. This proactive approach mitigates risk, a crucial factor in the high-cost construction environment of Vancouver.</w:t>
      </w:r>
    </w:p>
    <w:bookmarkEnd w:id="22"/>
    <w:bookmarkStart w:id="23" w:name="Xfbc9b94dcc9811c5f217f280c541786f03c430b"/>
    <w:p>
      <w:pPr>
        <w:pStyle w:val="Heading3"/>
      </w:pPr>
      <w:r>
        <w:t xml:space="preserve">2.2 Stakeholder Management in Diverse Urban Ecosystems</w:t>
      </w:r>
    </w:p>
    <w:p>
      <w:pPr>
        <w:pStyle w:val="FirstParagraph"/>
      </w:pPr>
      <w:r>
        <w:t xml:space="preserve">A significant portion of a</w:t>
      </w:r>
      <w:r>
        <w:t xml:space="preserve"> </w:t>
      </w:r>
      <w:r>
        <w:rPr>
          <w:bCs/>
          <w:b/>
        </w:rPr>
        <w:t xml:space="preserve">Systems Engineer’s</w:t>
      </w:r>
      <w:r>
        <w:t xml:space="preserve"> </w:t>
      </w:r>
      <w:r>
        <w:t xml:space="preserve">responsibility involves stakeholder alignment. In</w:t>
      </w:r>
      <w:r>
        <w:t xml:space="preserve"> </w:t>
      </w:r>
      <w:r>
        <w:rPr>
          <w:bCs/>
          <w:b/>
        </w:rPr>
        <w:t xml:space="preserve">Canada Vancouver</w:t>
      </w:r>
      <w:r>
        <w:t xml:space="preserve">, stakeholders range from municipal government bodies and Indigenous communities to private tech developers and residential advocacy groups. The</w:t>
      </w:r>
      <w:r>
        <w:t xml:space="preserve"> </w:t>
      </w:r>
      <w:r>
        <w:rPr>
          <w:bCs/>
          <w:b/>
        </w:rPr>
        <w:t xml:space="preserve">Systems Engineer</w:t>
      </w:r>
      <w:r>
        <w:t xml:space="preserve"> </w:t>
      </w:r>
      <w:r>
        <w:t xml:space="preserve">must translate technical requirements into policy recommendations and public communications, ensuring that the "voice of the customer" is embedded in the technical architecture.</w:t>
      </w:r>
    </w:p>
    <w:bookmarkEnd w:id="23"/>
    <w:bookmarkEnd w:id="24"/>
    <w:bookmarkStart w:id="27" w:name="X3a82659152092219a0d2ca9da3d991a8d933205"/>
    <w:p>
      <w:pPr>
        <w:pStyle w:val="Heading2"/>
      </w:pPr>
      <w:r>
        <w:t xml:space="preserve">3. Case Study: Integrated Transit-Light-Rail in Metro Vancouver</w:t>
      </w:r>
    </w:p>
    <w:p>
      <w:pPr>
        <w:pStyle w:val="FirstParagraph"/>
      </w:pPr>
      <w:r>
        <w:t xml:space="preserve">To illustrate these concepts, we examine the recent expansion of rapid transit projects in Metro Vancouver. This initiative required a seamless integration of rail infrastructure, signaling systems, fare payment technology, and urban zoning laws.</w:t>
      </w:r>
    </w:p>
    <w:bookmarkStart w:id="25" w:name="challenges-specific-to-canada-vancouver"/>
    <w:p>
      <w:pPr>
        <w:pStyle w:val="Heading3"/>
      </w:pPr>
      <w:r>
        <w:t xml:space="preserve">3.1 Challenges Specific to Canada Vancouver</w:t>
      </w:r>
    </w:p>
    <w:p>
      <w:pPr>
        <w:numPr>
          <w:ilvl w:val="0"/>
          <w:numId w:val="1001"/>
        </w:numPr>
        <w:pStyle w:val="Compact"/>
      </w:pPr>
      <w:r>
        <w:rPr>
          <w:bCs/>
          <w:b/>
        </w:rPr>
        <w:t xml:space="preserve">Geotechnical Complexity:</w:t>
      </w:r>
      <w:r>
        <w:br/>
      </w:r>
      <w:r>
        <w:t xml:space="preserve">The soil composition in parts of</w:t>
      </w:r>
      <w:r>
        <w:t xml:space="preserve"> </w:t>
      </w:r>
      <w:r>
        <w:rPr>
          <w:bCs/>
          <w:b/>
        </w:rPr>
        <w:t xml:space="preserve">Canada Vancouver</w:t>
      </w:r>
      <w:r>
        <w:t xml:space="preserve">, particularly near the waterfront, requires specialized foundation techniques that interact dynamically with adjacent historic structures.</w:t>
      </w:r>
    </w:p>
    <w:p>
      <w:pPr>
        <w:numPr>
          <w:ilvl w:val="0"/>
          <w:numId w:val="1001"/>
        </w:numPr>
        <w:pStyle w:val="Compact"/>
      </w:pPr>
      <w:r>
        <w:rPr>
          <w:bCs/>
          <w:b/>
        </w:rPr>
        <w:t xml:space="preserve">Regulatory Hurdles:</w:t>
      </w:r>
      <w:r>
        <w:br/>
      </w:r>
      <w:r>
        <w:t xml:space="preserve">Navigating the dual jurisdictions of municipal and provincial regulations in Canada adds layers of compliance complexity.</w:t>
      </w:r>
    </w:p>
    <w:p>
      <w:pPr>
        <w:numPr>
          <w:ilvl w:val="0"/>
          <w:numId w:val="1001"/>
        </w:numPr>
        <w:pStyle w:val="Compact"/>
      </w:pPr>
      <w:r>
        <w:rPr>
          <w:bCs/>
          <w:b/>
        </w:rPr>
        <w:t xml:space="preserve">Environmental Sensitivity:</w:t>
      </w:r>
      <w:r>
        <w:br/>
      </w:r>
      <w:r>
        <w:t xml:space="preserve">Mitigating the impact on local marine ecosystems while constructing underwater tunnel segments.</w:t>
      </w:r>
    </w:p>
    <w:bookmarkEnd w:id="25"/>
    <w:bookmarkStart w:id="26" w:name="X324ba92c25ee16ee4beef36488bfd25cb887f5c"/>
    <w:p>
      <w:pPr>
        <w:pStyle w:val="Heading3"/>
      </w:pPr>
      <w:r>
        <w:t xml:space="preserve">3.2 The Role of Systems Engineering in Mitigation</w:t>
      </w:r>
    </w:p>
    <w:p>
      <w:pPr>
        <w:pStyle w:val="FirstParagraph"/>
      </w:pPr>
      <w:r>
        <w:t xml:space="preserve">The project team utilized Model-Based Systems Engineering (MBSE) to create a unified digital thread. This allowed the</w:t>
      </w:r>
      <w:r>
        <w:t xml:space="preserve"> </w:t>
      </w:r>
      <w:r>
        <w:rPr>
          <w:bCs/>
          <w:b/>
        </w:rPr>
        <w:t xml:space="preserve">Systems Engineer</w:t>
      </w:r>
      <w:r>
        <w:t xml:space="preserve"> </w:t>
      </w:r>
      <w:r>
        <w:t xml:space="preserve">to track requirements from high-level city goals down to specific component specifications. For instance, when a change in seismic code was introduced mid-project, the MBSE platform instantly highlighted all affected subsystems, allowing for rapid impact analysis.</w:t>
      </w:r>
    </w:p>
    <w:p>
      <w:pPr>
        <w:pStyle w:val="BodyText"/>
      </w:pPr>
      <w:r>
        <w:t xml:space="preserve">Furthermore, the</w:t>
      </w:r>
      <w:r>
        <w:t xml:space="preserve"> </w:t>
      </w:r>
      <w:r>
        <w:rPr>
          <w:bCs/>
          <w:b/>
        </w:rPr>
        <w:t xml:space="preserve">Systems Engineer</w:t>
      </w:r>
      <w:r>
        <w:t xml:space="preserve"> </w:t>
      </w:r>
      <w:r>
        <w:t xml:space="preserve">facilitated cross-disciplinary workshops involving civil engineers, software developers, and urban planners. This ensured that the "system" being built was not just a train line, but a mobility-as-a-service platform integrated into the daily lives of residents in</w:t>
      </w:r>
      <w:r>
        <w:t xml:space="preserve"> </w:t>
      </w:r>
      <w:r>
        <w:rPr>
          <w:bCs/>
          <w:b/>
        </w:rPr>
        <w:t xml:space="preserve">Canada Vancouver</w:t>
      </w:r>
      <w:r>
        <w:t xml:space="preserve">.</w:t>
      </w:r>
    </w:p>
    <w:bookmarkEnd w:id="26"/>
    <w:bookmarkEnd w:id="27"/>
    <w:bookmarkStart w:id="28" w:name="Xfec9a581e8042516b7fb3bac2ca54d86674984c"/>
    <w:p>
      <w:pPr>
        <w:pStyle w:val="Heading2"/>
      </w:pPr>
      <w:r>
        <w:t xml:space="preserve">4. The Impact on Sustainability and Resilience</w:t>
      </w:r>
    </w:p>
    <w:p>
      <w:pPr>
        <w:pStyle w:val="FirstParagraph"/>
      </w:pPr>
      <w:r>
        <w:t xml:space="preserve">Sustainability is not merely an add-on; it is a core system requirement. In</w:t>
      </w:r>
      <w:r>
        <w:t xml:space="preserve"> </w:t>
      </w:r>
      <w:r>
        <w:rPr>
          <w:bCs/>
          <w:b/>
        </w:rPr>
        <w:t xml:space="preserve">Canada Vancouver</w:t>
      </w:r>
      <w:r>
        <w:t xml:space="preserve">, the push for Greenest City 2050 goals means that energy efficiency, carbon footprint, and material lifecycle assessments are primary design constraints. The</w:t>
      </w:r>
      <w:r>
        <w:t xml:space="preserve"> </w:t>
      </w:r>
      <w:r>
        <w:rPr>
          <w:bCs/>
          <w:b/>
        </w:rPr>
        <w:t xml:space="preserve">Systems Engineer</w:t>
      </w:r>
      <w:r>
        <w:t xml:space="preserve"> </w:t>
      </w:r>
      <w:r>
        <w:t xml:space="preserve">plays a critical role here by performing Life Cycle Assessment (LCA) alongside functional analysis.</w:t>
      </w:r>
    </w:p>
    <w:p>
      <w:pPr>
        <w:pStyle w:val="BodyText"/>
      </w:pPr>
      <w:r>
        <w:t xml:space="preserve">By optimizing the interaction between building automation systems and renewable energy sources, the</w:t>
      </w:r>
      <w:r>
        <w:t xml:space="preserve"> </w:t>
      </w:r>
      <w:r>
        <w:rPr>
          <w:bCs/>
          <w:b/>
        </w:rPr>
        <w:t xml:space="preserve">Systems Engineer</w:t>
      </w:r>
      <w:r>
        <w:t xml:space="preserve"> </w:t>
      </w:r>
      <w:r>
        <w:t xml:space="preserve">ensures that infrastructure in</w:t>
      </w:r>
      <w:r>
        <w:t xml:space="preserve"> </w:t>
      </w:r>
      <w:r>
        <w:rPr>
          <w:bCs/>
          <w:b/>
        </w:rPr>
        <w:t xml:space="preserve">Canada Vancouver</w:t>
      </w:r>
    </w:p>
    <w:bookmarkEnd w:id="28"/>
    <w:bookmarkStart w:id="29" w:name="future-directions-and-recommendations"/>
    <w:p>
      <w:pPr>
        <w:pStyle w:val="Heading2"/>
      </w:pPr>
      <w:r>
        <w:t xml:space="preserve">5. Future Directions and Recommendations</w:t>
      </w:r>
    </w:p>
    <w:p>
      <w:pPr>
        <w:pStyle w:val="FirstParagraph"/>
      </w:pPr>
      <w:r>
        <w:t xml:space="preserve">As we look toward the future, the role of the</w:t>
      </w:r>
      <w:r>
        <w:t xml:space="preserve"> </w:t>
      </w:r>
      <w:r>
        <w:rPr>
          <w:bCs/>
          <w:b/>
        </w:rPr>
        <w:t xml:space="preserve">Systems Engineer</w:t>
      </w:r>
      <w:r>
        <w:t xml:space="preserve"> </w:t>
      </w:r>
      <w:r>
        <w:t xml:space="preserve">in</w:t>
      </w:r>
      <w:r>
        <w:t xml:space="preserve"> </w:t>
      </w:r>
      <w:r>
        <w:rPr>
          <w:bCs/>
          <w:b/>
        </w:rPr>
        <w:t xml:space="preserve">Canada Vancouver</w:t>
      </w:r>
    </w:p>
    <w:p>
      <w:pPr>
        <w:numPr>
          <w:ilvl w:val="0"/>
          <w:numId w:val="1002"/>
        </w:numPr>
        <w:pStyle w:val="Compact"/>
      </w:pPr>
      <w:r>
        <w:rPr>
          <w:bCs/>
          <w:b/>
        </w:rPr>
        <w:t xml:space="preserve">Adopt MBSE Standards:</w:t>
      </w:r>
      <w:r>
        <w:br/>
      </w:r>
      <w:r>
        <w:t xml:space="preserve">Municipalities in</w:t>
      </w:r>
      <w:r>
        <w:t xml:space="preserve"> </w:t>
      </w:r>
      <w:r>
        <w:rPr>
          <w:bCs/>
          <w:b/>
        </w:rPr>
        <w:t xml:space="preserve">Canada Vancouver</w:t>
      </w:r>
    </w:p>
    <w:p>
      <w:pPr>
        <w:numPr>
          <w:ilvl w:val="0"/>
          <w:numId w:val="1002"/>
        </w:numPr>
        <w:pStyle w:val="Compact"/>
      </w:pPr>
      <w:r>
        <w:rPr>
          <w:bCs/>
          <w:b/>
        </w:rPr>
        <w:t xml:space="preserve">Interdisciplinary Education:</w:t>
      </w:r>
      <w:r>
        <w:br/>
      </w:r>
      <w:r>
        <w:t xml:space="preserve">Engineering programs must strengthen curricula in systems thinking, emphasizing the integration of social, environmental, and technical domains.</w:t>
      </w:r>
    </w:p>
    <w:p>
      <w:pPr>
        <w:numPr>
          <w:ilvl w:val="0"/>
          <w:numId w:val="1002"/>
        </w:numPr>
        <w:pStyle w:val="Compact"/>
      </w:pPr>
      <w:r>
        <w:rPr>
          <w:bCs/>
          <w:b/>
        </w:rPr>
        <w:t xml:space="preserve">Data Sovereignty and Ethics:</w:t>
      </w:r>
      <w:r>
        <w:br/>
      </w:r>
      <w:r>
        <w:t xml:space="preserve">The</w:t>
      </w:r>
      <w:r>
        <w:t xml:space="preserve"> </w:t>
      </w:r>
      <w:r>
        <w:rPr>
          <w:bCs/>
          <w:b/>
        </w:rPr>
        <w:t xml:space="preserve">Systems EngineerCanada Vancouver</w:t>
      </w:r>
      <w:r>
        <w:t xml:space="preserve">.</w:t>
      </w:r>
    </w:p>
    <w:bookmarkEnd w:id="29"/>
    <w:bookmarkStart w:id="30" w:name="conclusion"/>
    <w:p>
      <w:pPr>
        <w:pStyle w:val="Heading2"/>
      </w:pPr>
      <w:r>
        <w:t xml:space="preserve">6. Conclusion</w:t>
      </w:r>
    </w:p>
    <w:p>
      <w:pPr>
        <w:pStyle w:val="FirstParagraph"/>
      </w:pPr>
      <w:r>
        <w:t xml:space="preserve">The complexity of modern urban infrastructure demands a disciplined, holistic approach to design and management. The</w:t>
      </w:r>
      <w:r>
        <w:t xml:space="preserve"> </w:t>
      </w:r>
      <w:r>
        <w:rPr>
          <w:bCs/>
          <w:b/>
        </w:rPr>
        <w:t xml:space="preserve">Systems Engineer</w:t>
      </w:r>
      <w:r>
        <w:t xml:space="preserve">Canada Vancouver, the application of systems engineering principles has proven essential for delivering projects that are not only structurally sound but also socially beneficial and environmentally sustainable.</w:t>
      </w:r>
    </w:p>
    <w:p>
      <w:pPr>
        <w:pStyle w:val="BodyText"/>
      </w:pPr>
      <w:r>
        <w:t xml:space="preserve">As</w:t>
      </w:r>
      <w:r>
        <w:t xml:space="preserve"> </w:t>
      </w:r>
      <w:r>
        <w:rPr>
          <w:bCs/>
          <w:b/>
        </w:rPr>
        <w:t xml:space="preserve">Canada Vancouver</w:t>
      </w:r>
      <w:r>
        <w:t xml:space="preserve">Systems Engineer will be indispensable. By embracing integrated methodologies and fostering collaboration across disciplines, we can ensure that future infrastructure serves the needs of current and future generations effectively. The path forward requires us to view our cities not as collections of parts, but as living systems—a perspective that is at the very heart of modern systems engineering.</w:t>
      </w:r>
    </w:p>
    <w:bookmarkEnd w:id="30"/>
    <w:bookmarkStart w:id="31" w:name="references"/>
    <w:p>
      <w:pPr>
        <w:pStyle w:val="Heading2"/>
      </w:pPr>
      <w:r>
        <w:t xml:space="preserve">References</w:t>
      </w:r>
    </w:p>
    <w:p>
      <w:pPr>
        <w:numPr>
          <w:ilvl w:val="0"/>
          <w:numId w:val="1003"/>
        </w:numPr>
        <w:pStyle w:val="Compact"/>
      </w:pPr>
      <w:r>
        <w:t xml:space="preserve">Institute of Electrical and Electronics Engineers (IEEE). (2014).</w:t>
      </w:r>
      <w:r>
        <w:t xml:space="preserve"> </w:t>
      </w:r>
      <w:r>
        <w:rPr>
          <w:iCs/>
          <w:i/>
        </w:rPr>
        <w:t xml:space="preserve">IEEE Standard for Systems and Software Engineering — Life Cycle Processes</w:t>
      </w:r>
      <w:r>
        <w:t xml:space="preserve">.</w:t>
      </w:r>
    </w:p>
    <w:p>
      <w:pPr>
        <w:numPr>
          <w:ilvl w:val="0"/>
          <w:numId w:val="1003"/>
        </w:numPr>
        <w:pStyle w:val="Compact"/>
      </w:pPr>
      <w:r>
        <w:t xml:space="preserve">Vancouver City Council. (2023).</w:t>
      </w:r>
      <w:r>
        <w:t xml:space="preserve"> </w:t>
      </w:r>
      <w:r>
        <w:rPr>
          <w:iCs/>
          <w:i/>
        </w:rPr>
        <w:t xml:space="preserve">Greenest City 2050 Action Plan Progress Report</w:t>
      </w:r>
      <w:r>
        <w:t xml:space="preserve">. City of Vancouver.</w:t>
      </w:r>
    </w:p>
    <w:p>
      <w:pPr>
        <w:numPr>
          <w:ilvl w:val="0"/>
          <w:numId w:val="1003"/>
        </w:numPr>
        <w:pStyle w:val="Compact"/>
      </w:pPr>
      <w:r>
        <w:t xml:space="preserve">Eisler, H., &amp; Blanchard, B. S. (2018).</w:t>
      </w:r>
      <w:r>
        <w:t xml:space="preserve"> </w:t>
      </w:r>
      <w:r>
        <w:rPr>
          <w:iCs/>
          <w:i/>
        </w:rPr>
        <w:t xml:space="preserve">An Introduction to Systems Engineering</w:t>
      </w:r>
      <w:r>
        <w:t xml:space="preserve">. University of Maryland.</w:t>
      </w:r>
    </w:p>
    <w:p>
      <w:pPr>
        <w:numPr>
          <w:ilvl w:val="0"/>
          <w:numId w:val="1003"/>
        </w:numPr>
        <w:pStyle w:val="Compact"/>
      </w:pPr>
      <w:r>
        <w:t xml:space="preserve">Province of British Columbia. (2021).</w:t>
      </w:r>
      <w:r>
        <w:t xml:space="preserve"> </w:t>
      </w:r>
      <w:r>
        <w:rPr>
          <w:iCs/>
          <w:i/>
        </w:rPr>
        <w:t xml:space="preserve">Sustainable Communities Strategy: A Framework for Climate Action in BC</w:t>
      </w:r>
      <w:r>
        <w:t xml:space="preserve">.</w:t>
      </w:r>
    </w:p>
    <w:p>
      <w:pPr>
        <w:numPr>
          <w:ilvl w:val="0"/>
          <w:numId w:val="1003"/>
        </w:numPr>
        <w:pStyle w:val="Compact"/>
      </w:pPr>
      <w:r>
        <w:t xml:space="preserve">SysML Community. (2023).</w:t>
      </w:r>
      <w:r>
        <w:t xml:space="preserve"> </w:t>
      </w:r>
      <w:r>
        <w:rPr>
          <w:iCs/>
          <w:i/>
        </w:rPr>
        <w:t xml:space="preserve">Model-Based Systems Engineering Best Practices in Transportation Infrastructure</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Complex Infrastructure: A Case Study from Canada, Vancouver</dc:title>
  <dc:creator/>
  <dc:language>en</dc:language>
  <cp:keywords/>
  <dcterms:created xsi:type="dcterms:W3CDTF">2026-07-29T15:43:44Z</dcterms:created>
  <dcterms:modified xsi:type="dcterms:W3CDTF">2026-07-29T15:43:44Z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