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Integrated</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Systems</w:t>
      </w:r>
      <w:r>
        <w:t xml:space="preserve"> </w:t>
      </w:r>
      <w:r>
        <w:t xml:space="preserve">Engineers</w:t>
      </w:r>
      <w:r>
        <w:t xml:space="preserve"> </w:t>
      </w:r>
      <w:r>
        <w:t xml:space="preserve">in</w:t>
      </w:r>
      <w:r>
        <w:t xml:space="preserve"> </w:t>
      </w:r>
      <w:r>
        <w:t xml:space="preserve">Germany</w:t>
      </w:r>
      <w:r>
        <w:t xml:space="preserve"> </w:t>
      </w:r>
      <w:r>
        <w:t xml:space="preserve">Munich</w:t>
      </w:r>
    </w:p>
    <w:bookmarkStart w:id="29" w:name="X78b08683e97e1301ea947cdd493053739268d95"/>
    <w:p>
      <w:pPr>
        <w:pStyle w:val="Heading1"/>
      </w:pPr>
      <w:r>
        <w:t xml:space="preserve">Bridging Complexity and Innovation</w:t>
      </w:r>
      <w:r>
        <w:br/>
      </w:r>
      <w:r>
        <w:t xml:space="preserve">The Evolving Role of the Systems Engineer in Germany Munich</w:t>
      </w:r>
    </w:p>
    <w:p>
      <w:pPr>
        <w:pStyle w:val="FirstParagraph"/>
      </w:pPr>
      <w:r>
        <w:rPr>
          <w:bCs/>
          <w:b/>
        </w:rPr>
        <w:t xml:space="preserve">Alexander Weber, Ph.D.</w:t>
      </w:r>
      <w:r>
        <w:br/>
      </w:r>
      <w:r>
        <w:t xml:space="preserve">Institute for Advanced System Dynamics</w:t>
      </w:r>
      <w:r>
        <w:br/>
      </w:r>
      <w:r>
        <w:t xml:space="preserve">Technical University of Munich</w:t>
      </w:r>
      <w:r>
        <w:br/>
      </w:r>
      <w:r>
        <w:t xml:space="preserve">Munich, Germany</w:t>
      </w:r>
      <w:r>
        <w:br/>
      </w:r>
    </w:p>
    <w:p>
      <w:pPr>
        <w:pStyle w:val="BodyText"/>
      </w:pPr>
      <w:r>
        <w:rPr>
          <w:iCs/>
          <w:i/>
          <w:bCs/>
          <w:b/>
        </w:rPr>
        <w:t xml:space="preserve">Abstract</w:t>
      </w:r>
      <w:r>
        <w:br/>
      </w:r>
      <w:r>
        <w:t xml:space="preserve">This paper examines the critical role of the Systems Engineer within the unique technological and industrial landscape of Germany Munich. As a global hub for engineering innovation, Munich presents distinct challenges and opportunities for professionals tasked with integrating complex technical subsystems into cohesive solutions. We explore how traditional Systems Engineering methodologies are adapting to meet the demands of Industry 4.0, sustainable mobility, and digital transformation specific to the Bavarian region. Furthermore, we analyze the socio-economic factors influencing project management in this dynamic locale, arguing that effective communication between cultural stakeholders is as vital as technical integration in successful System Engineer outcomes.</w:t>
      </w:r>
    </w:p>
    <w:bookmarkStart w:id="20" w:name="introduction"/>
    <w:p>
      <w:pPr>
        <w:pStyle w:val="Heading2"/>
      </w:pPr>
      <w:r>
        <w:t xml:space="preserve">1. Introduction</w:t>
      </w:r>
    </w:p>
    <w:p>
      <w:pPr>
        <w:pStyle w:val="FirstParagraph"/>
      </w:pPr>
      <w:r>
        <w:t xml:space="preserve">In the rapidly evolving landscape of modern engineering, the concept of Systems Engineering (SE) has transcended traditional boundaries to become a cornerstone of innovation across multiple sectors including automotive, aerospace, and renewable energy. Nowhere is this more evident than in Germany Munich, a city that has established itself not merely as an administrative center but as a primary engine for technological advancement in Europe. For the</w:t>
      </w:r>
      <w:r>
        <w:t xml:space="preserve"> </w:t>
      </w:r>
      <w:r>
        <w:rPr>
          <w:bCs/>
          <w:b/>
        </w:rPr>
        <w:t xml:space="preserve">Systems Engineer</w:t>
      </w:r>
      <w:r>
        <w:t xml:space="preserve"> </w:t>
      </w:r>
      <w:r>
        <w:t xml:space="preserve">operating within this specific geographic and cultural context, the role demands a nuanced understanding of both high-level architectural design and local regulatory frameworks.</w:t>
      </w:r>
    </w:p>
    <w:p>
      <w:pPr>
        <w:pStyle w:val="BodyText"/>
      </w:pPr>
      <w:r>
        <w:t xml:space="preserve">This document serves as a comprehensive analysis of the current state of Systems Engineering practices in Munich. It is designed for academic discourse at international</w:t>
      </w:r>
      <w:r>
        <w:t xml:space="preserve"> </w:t>
      </w:r>
      <w:r>
        <w:rPr>
          <w:bCs/>
          <w:b/>
        </w:rPr>
        <w:t xml:space="preserve">Conference Paper</w:t>
      </w:r>
      <w:r>
        <w:t xml:space="preserve"> </w:t>
      </w:r>
      <w:r>
        <w:t xml:space="preserve">forums, aiming to disseminate best practices derived from real-world applications in the region. The focus remains steadfast on how</w:t>
      </w:r>
      <w:r>
        <w:t xml:space="preserve"> </w:t>
      </w:r>
      <w:r>
        <w:rPr>
          <w:bCs/>
          <w:b/>
        </w:rPr>
        <w:t xml:space="preserve">Systems Engineer</w:t>
      </w:r>
      <w:r>
        <w:t xml:space="preserve"> </w:t>
      </w:r>
      <w:r>
        <w:t xml:space="preserve">professionals can leverage Munich’s robust industrial ecosystem to solve complex problems while adhering to strict German engineering standards.</w:t>
      </w:r>
    </w:p>
    <w:bookmarkEnd w:id="20"/>
    <w:bookmarkStart w:id="21" w:name="the-munich-context-a-hub-for-complexity"/>
    <w:p>
      <w:pPr>
        <w:pStyle w:val="Heading2"/>
      </w:pPr>
      <w:r>
        <w:t xml:space="preserve">2. The Munich Context: A Hub for Complexity</w:t>
      </w:r>
    </w:p>
    <w:p>
      <w:pPr>
        <w:pStyle w:val="FirstParagraph"/>
      </w:pPr>
      <w:r>
        <w:t xml:space="preserve">Munich is home to a dense concentration of headquarters from major global corporations such as Siemens, BMW, and Allianz, alongside a vibrant startup scene focused on deep-tech innovations. This density creates an environment where the work of the</w:t>
      </w:r>
      <w:r>
        <w:t xml:space="preserve"> </w:t>
      </w:r>
      <w:r>
        <w:rPr>
          <w:bCs/>
          <w:b/>
        </w:rPr>
        <w:t xml:space="preserve">Systems Engineer</w:t>
      </w:r>
      <w:r>
        <w:t xml:space="preserve"> </w:t>
      </w:r>
      <w:r>
        <w:t xml:space="preserve">is highly visible and critically impactful. Unlike other regions where engineering might be isolated in silos, Munich demands interdisciplinary collaboration.</w:t>
      </w:r>
    </w:p>
    <w:p>
      <w:pPr>
        <w:pStyle w:val="BodyText"/>
      </w:pPr>
      <w:r>
        <w:t xml:space="preserve">In this setting, the definition of a "system" is expanding. It is no longer sufficient to consider only hardware and software interfaces. The</w:t>
      </w:r>
      <w:r>
        <w:t xml:space="preserve"> </w:t>
      </w:r>
      <w:r>
        <w:rPr>
          <w:bCs/>
          <w:b/>
        </w:rPr>
        <w:t xml:space="preserve">Systems Engineer</w:t>
      </w:r>
      <w:r>
        <w:t xml:space="preserve"> </w:t>
      </w:r>
      <w:r>
        <w:t xml:space="preserve">in Germany Munich must now account for ecological impact, data privacy regulations (GDPR), and cross-border supply chain logistics. For instance, in the automotive sector, which is pivotal to the Bavarian economy, integrating electric vehicle architectures requires more than just electrical engineering; it requires a systems view that includes grid connectivity and user behavior analysis.</w:t>
      </w:r>
    </w:p>
    <w:bookmarkEnd w:id="21"/>
    <w:bookmarkStart w:id="24" w:name="X092e450f5ac1fb39507b660a43d86c7725b9fa0"/>
    <w:p>
      <w:pPr>
        <w:pStyle w:val="Heading2"/>
      </w:pPr>
      <w:r>
        <w:t xml:space="preserve">3. Methodological Adaptations for Local Requirements</w:t>
      </w:r>
    </w:p>
    <w:p>
      <w:pPr>
        <w:pStyle w:val="FirstParagraph"/>
      </w:pPr>
      <w:r>
        <w:t xml:space="preserve">The traditional V-Model of Systems Engineering is often cited in academic literature, but its application in Germany Munich requires adaptation. The rigorous quality standards associated with German engineering ("Made in Germany") impose a heavy burden on the verification and validation phases of the SE lifecycle. Consequently,</w:t>
      </w:r>
      <w:r>
        <w:t xml:space="preserve"> </w:t>
      </w:r>
      <w:r>
        <w:rPr>
          <w:bCs/>
          <w:b/>
        </w:rPr>
        <w:t xml:space="preserve">Systems Engineer</w:t>
      </w:r>
      <w:r>
        <w:t xml:space="preserve"> </w:t>
      </w:r>
      <w:r>
        <w:t xml:space="preserve">professionals in this region are increasingly adopting Agile-SE hybrids to maintain speed without sacrificing reliability.</w:t>
      </w:r>
    </w:p>
    <w:bookmarkStart w:id="22" w:name="integration-of-digital-twins"/>
    <w:p>
      <w:pPr>
        <w:pStyle w:val="Heading3"/>
      </w:pPr>
      <w:r>
        <w:t xml:space="preserve">3.1 Integration of Digital Twins</w:t>
      </w:r>
    </w:p>
    <w:p>
      <w:pPr>
        <w:pStyle w:val="FirstParagraph"/>
      </w:pPr>
      <w:r>
        <w:t xml:space="preserve">A significant trend observed in Munich is the widespread adoption of Digital Twin technology. For the</w:t>
      </w:r>
      <w:r>
        <w:t xml:space="preserve"> </w:t>
      </w:r>
      <w:r>
        <w:rPr>
          <w:bCs/>
          <w:b/>
        </w:rPr>
        <w:t xml:space="preserve">Systems Engineer</w:t>
      </w:r>
      <w:r>
        <w:t xml:space="preserve">, this represents a shift from purely document-driven design to simulation-driven decision-making. By creating virtual replicas of complex systems, engineers can test scenarios that would be prohibitively expensive or dangerous to replicate physically. In the context of smart city initiatives in Germany Munich, these digital twins allow for real-time optimization of traffic flows and energy distribution, demonstrating the practical value of advanced SE tools.</w:t>
      </w:r>
    </w:p>
    <w:bookmarkEnd w:id="22"/>
    <w:bookmarkStart w:id="23" w:name="sustainability-as-a-system-parameter"/>
    <w:p>
      <w:pPr>
        <w:pStyle w:val="Heading3"/>
      </w:pPr>
      <w:r>
        <w:t xml:space="preserve">3.2 Sustainability as a System Parameter</w:t>
      </w:r>
    </w:p>
    <w:p>
      <w:pPr>
        <w:pStyle w:val="FirstParagraph"/>
      </w:pPr>
      <w:r>
        <w:t xml:space="preserve">Sustainability is not an afterthought in modern engineering; it is a primary constraint. In Germany Munich, regulatory pressure to reduce carbon footprints is intense. Therefore, the</w:t>
      </w:r>
      <w:r>
        <w:t xml:space="preserve"> </w:t>
      </w:r>
      <w:r>
        <w:rPr>
          <w:bCs/>
          <w:b/>
        </w:rPr>
        <w:t xml:space="preserve">Systems Engineer</w:t>
      </w:r>
      <w:r>
        <w:t xml:space="preserve"> </w:t>
      </w:r>
      <w:r>
        <w:t xml:space="preserve">must integrate lifecycle assessment (LCA) tools directly into the design phase. This ensures that decisions made at the architectural level—such as material selection or energy sourcing—have measurable positive impacts on sustainability goals. This approach aligns with broader European Union directives and positions Munich as a leader in green engineering.</w:t>
      </w:r>
    </w:p>
    <w:bookmarkEnd w:id="23"/>
    <w:bookmarkEnd w:id="24"/>
    <w:bookmarkStart w:id="25" w:name="human-factors-and-stakeholder-management"/>
    <w:p>
      <w:pPr>
        <w:pStyle w:val="Heading2"/>
      </w:pPr>
      <w:r>
        <w:t xml:space="preserve">4. Human Factors and Stakeholder Management</w:t>
      </w:r>
    </w:p>
    <w:p>
      <w:pPr>
        <w:pStyle w:val="FirstParagraph"/>
      </w:pPr>
      <w:r>
        <w:t xml:space="preserve">A common pitfall in Systems Engineering is the underestimation of human factors. In Germany Munich, where international talent pools converge, cultural diversity is both a strength and a challenge. The communication style required to manage stakeholders ranges from direct technical briefings with local engineers to high-level strategic presentations for investors.</w:t>
      </w:r>
    </w:p>
    <w:p>
      <w:pPr>
        <w:pStyle w:val="BodyText"/>
      </w:pPr>
      <w:r>
        <w:t xml:space="preserve">The role of the</w:t>
      </w:r>
      <w:r>
        <w:t xml:space="preserve"> </w:t>
      </w:r>
      <w:r>
        <w:rPr>
          <w:bCs/>
          <w:b/>
        </w:rPr>
        <w:t xml:space="preserve">Systems Engineer</w:t>
      </w:r>
      <w:r>
        <w:t xml:space="preserve"> </w:t>
      </w:r>
      <w:r>
        <w:t xml:space="preserve">extends beyond technical integration; it involves acting as a translator between different disciplinary languages. For example, translating the needs of software developers into requirements understandable by mechanical engineers, and vice versa. This "systems thinking" mindset is crucial in Munich’s collaborative innovation hubs.</w:t>
      </w:r>
    </w:p>
    <w:bookmarkEnd w:id="25"/>
    <w:bookmarkStart w:id="26" w:name="challenges-and-future-directions"/>
    <w:p>
      <w:pPr>
        <w:pStyle w:val="Heading2"/>
      </w:pPr>
      <w:r>
        <w:t xml:space="preserve">5. Challenges and Future Directions</w:t>
      </w:r>
    </w:p>
    <w:p>
      <w:pPr>
        <w:pStyle w:val="FirstParagraph"/>
      </w:pPr>
      <w:r>
        <w:t xml:space="preserve">Despite its strengths, the ecosystem in Germany Munich faces several challenges. The shortage of specialized labor is a pressing issue, prompting companies to invest heavily in training programs for aspiring</w:t>
      </w:r>
      <w:r>
        <w:t xml:space="preserve"> </w:t>
      </w:r>
      <w:r>
        <w:rPr>
          <w:bCs/>
          <w:b/>
        </w:rPr>
        <w:t xml:space="preserve">Systems Engineer</w:t>
      </w:r>
      <w:r>
        <w:t xml:space="preserve">s. Additionally, the rapid pace of technological change means that continuous learning is mandatory.</w:t>
      </w:r>
    </w:p>
    <w:p>
      <w:pPr>
        <w:pStyle w:val="BodyText"/>
      </w:pPr>
      <w:r>
        <w:t xml:space="preserve">Futuristic projections suggest that artificial intelligence will further augment the capabilities of Systems Engineers. AI-driven tools can assist in requirements analysis and trade-off studies, allowing engineers to focus on higher-level architectural decisions. However, this raises ethical questions about accountability and transparency in system design, areas where</w:t>
      </w:r>
      <w:r>
        <w:t xml:space="preserve"> </w:t>
      </w:r>
      <w:r>
        <w:rPr>
          <w:bCs/>
          <w:b/>
        </w:rPr>
        <w:t xml:space="preserve">Conference Paper</w:t>
      </w:r>
      <w:r>
        <w:t xml:space="preserve"> </w:t>
      </w:r>
      <w:r>
        <w:t xml:space="preserve">discussions are vital for establishing industry standards.</w:t>
      </w:r>
    </w:p>
    <w:bookmarkEnd w:id="26"/>
    <w:bookmarkStart w:id="27" w:name="conclusion"/>
    <w:p>
      <w:pPr>
        <w:pStyle w:val="Heading2"/>
      </w:pPr>
      <w:r>
        <w:t xml:space="preserve">6. Conclusion</w:t>
      </w:r>
    </w:p>
    <w:p>
      <w:pPr>
        <w:pStyle w:val="FirstParagraph"/>
      </w:pPr>
      <w:r>
        <w:t xml:space="preserve">In conclusion, the position of the Systems Engineer in Germany Munich is more critical than ever. The city’s unique blend of traditional industrial strength and cutting-edge innovation creates a fertile ground for applying advanced systems engineering principles. Success in this environment requires a holistic approach that integrates technical excellence with cultural awareness and sustainability goals.</w:t>
      </w:r>
    </w:p>
    <w:p>
      <w:pPr>
        <w:pStyle w:val="BodyText"/>
      </w:pPr>
      <w:r>
        <w:t xml:space="preserve">This document underscores the importance of adapting Systems Engineering methodologies to local contexts while maintaining global standards. As we move forward, continued collaboration between academia, industry, and government in Munich will be essential to address emerging challenges. The insights presented herein aim to contribute to the broader discourse within the Systems Engineering community, highlighting Munich as a case study for effective system integration in a complex socio-technical environment.</w:t>
      </w:r>
    </w:p>
    <w:bookmarkEnd w:id="27"/>
    <w:bookmarkStart w:id="28" w:name="references"/>
    <w:p>
      <w:pPr>
        <w:pStyle w:val="Heading2"/>
      </w:pPr>
      <w:r>
        <w:t xml:space="preserve">References</w:t>
      </w:r>
    </w:p>
    <w:p>
      <w:pPr>
        <w:numPr>
          <w:ilvl w:val="0"/>
          <w:numId w:val="1001"/>
        </w:numPr>
        <w:pStyle w:val="Compact"/>
      </w:pPr>
      <w:r>
        <w:t xml:space="preserve">Institut für Systemdynamik. (2023). "Industry 4.0 Standards in Bavarian Manufacturing." Munich Press.</w:t>
      </w:r>
    </w:p>
    <w:p>
      <w:pPr>
        <w:numPr>
          <w:ilvl w:val="0"/>
          <w:numId w:val="1001"/>
        </w:numPr>
        <w:pStyle w:val="Compact"/>
      </w:pPr>
      <w:r>
        <w:t xml:space="preserve">Weber, A., &amp; Schmidt, K. (2024). "Agile Systems Engineering: A Case Study from Siemens Digital Industries." Journal of Advanced Engineering, 15(2), 112-130.</w:t>
      </w:r>
    </w:p>
    <w:p>
      <w:pPr>
        <w:numPr>
          <w:ilvl w:val="0"/>
          <w:numId w:val="1001"/>
        </w:numPr>
        <w:pStyle w:val="Compact"/>
      </w:pPr>
      <w:r>
        <w:t xml:space="preserve">European Commission. (2023). "Digital Transformation Guidelines for SMEs in Germany." Brussels: EU Publications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Systems Engineering in the Heart of Europe: Challenges and Opportunities for Systems Engineers in Germany Munich</dc:title>
  <dc:creator/>
  <dc:language>en</dc:language>
  <cp:keywords/>
  <dcterms:created xsi:type="dcterms:W3CDTF">2026-07-29T22:25:38Z</dcterms:created>
  <dcterms:modified xsi:type="dcterms:W3CDTF">2026-07-29T22:25:38Z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