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0" w:name="X598844978e256f5d04255c5d405aec60b275a14"/>
    <w:p>
      <w:pPr>
        <w:pStyle w:val="Heading1"/>
      </w:pPr>
      <w:r>
        <w:t xml:space="preserve">Bridging Complexity and Sustainability: The Critical Role of the Systems Engineer in Netherlands Amsterdam</w:t>
      </w:r>
    </w:p>
    <w:p>
      <w:pPr>
        <w:pStyle w:val="FirstParagraph"/>
      </w:pPr>
      <w:r>
        <w:rPr>
          <w:bCs/>
          <w:b/>
        </w:rPr>
        <w:t xml:space="preserve">Author:</w:t>
      </w:r>
      <w:r>
        <w:t xml:space="preserve"> </w:t>
      </w:r>
      <w:r>
        <w:t xml:space="preserve">Dr. Alex van der Meer</w:t>
      </w:r>
      <w:r>
        <w:br/>
      </w:r>
      <w:r>
        <w:rPr>
          <w:bCs/>
          <w:b/>
        </w:rPr>
        <w:t xml:space="preserve">Affiliation:</w:t>
      </w:r>
      <w:r>
        <w:t xml:space="preserve"> </w:t>
      </w:r>
      <w:r>
        <w:t xml:space="preserve">Institute for Advanced Systems Architecture, Delft University of Technology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The rapid urbanization and digital transformation of modern metropolitan areas present unprecedented challenges in infrastructure management, sustainability, and citizen engagement. This paper explores the pivotal role of the</w:t>
      </w:r>
      <w:r>
        <w:t xml:space="preserve"> </w:t>
      </w:r>
      <w:r>
        <w:rPr>
          <w:bCs/>
          <w:b/>
        </w:rPr>
        <w:t xml:space="preserve">Systems Engineer</w:t>
      </w:r>
      <w:r>
        <w:t xml:space="preserve"> </w:t>
      </w:r>
      <w:r>
        <w:t xml:space="preserve">within the unique socio-technical landscape of</w:t>
      </w:r>
      <w:r>
        <w:t xml:space="preserve"> </w:t>
      </w:r>
      <w:r>
        <w:rPr>
          <w:bCs/>
          <w:b/>
        </w:rPr>
        <w:t xml:space="preserve">Netherlands Amsterdam</w:t>
      </w:r>
      <w:r>
        <w:t xml:space="preserve">. By analyzing case studies related to smart mobility, circular economy initiatives, and digital twin technologies in Amsterdam’s harbor districts (</w:t>
      </w:r>
      <w:r>
        <w:rPr>
          <w:iCs/>
          <w:i/>
        </w:rPr>
        <w:t xml:space="preserve">IJburg</w:t>
      </w:r>
      <w:r>
        <w:t xml:space="preserve">), this study argues that systems engineering is not merely a technical discipline but a strategic imperative for achieving the city’s ambitious climate goals. We demonstrate how holistic systems thinking enables</w:t>
      </w:r>
      <w:r>
        <w:t xml:space="preserve"> </w:t>
      </w:r>
      <w:r>
        <w:rPr>
          <w:bCs/>
          <w:b/>
        </w:rPr>
        <w:t xml:space="preserve">Netherlands Amsterdam</w:t>
      </w:r>
      <w:r>
        <w:t xml:space="preserve"> </w:t>
      </w:r>
      <w:r>
        <w:t xml:space="preserve">to navigate complex interdependencies between physical infrastructure and digital ecosystems, ensuring resilient and sustainable urban development.</w:t>
      </w:r>
    </w:p>
    <w:bookmarkEnd w:id="20"/>
    <w:bookmarkStart w:id="21" w:name="introduction"/>
    <w:p>
      <w:pPr>
        <w:pStyle w:val="Heading2"/>
      </w:pPr>
      <w:r>
        <w:t xml:space="preserve">1. Introduction</w:t>
      </w:r>
    </w:p>
    <w:p>
      <w:pPr>
        <w:pStyle w:val="FirstParagraph"/>
      </w:pPr>
      <w:r>
        <w:t xml:space="preserve">In recent decades, major cities across Europe have grappled with the dual pressures of demographic growth and environmental responsibility. Nowhere is this tension more palpable than in</w:t>
      </w:r>
      <w:r>
        <w:t xml:space="preserve"> </w:t>
      </w:r>
      <w:r>
        <w:rPr>
          <w:bCs/>
          <w:b/>
        </w:rPr>
        <w:t xml:space="preserve">Netherlands Amsterdam</w:t>
      </w:r>
      <w:r>
        <w:t xml:space="preserve">, a city historically defined by its relationship with water, trade, and innovation. As one of Europe’s leading hubs for technology and sustainability, Amsterdam serves as a living lab for future urban living. However, the complexity of managing such a dynamic environment requires more than traditional engineering silos; it demands the integrated approach provided by professional</w:t>
      </w:r>
      <w:r>
        <w:t xml:space="preserve"> </w:t>
      </w:r>
      <w:r>
        <w:rPr>
          <w:bCs/>
          <w:b/>
        </w:rPr>
        <w:t xml:space="preserve">Systems Engineer</w:t>
      </w:r>
      <w:r>
        <w:t xml:space="preserve"> </w:t>
      </w:r>
      <w:r>
        <w:t xml:space="preserve">practitioners.</w:t>
      </w:r>
    </w:p>
    <w:p>
      <w:pPr>
        <w:pStyle w:val="BodyText"/>
      </w:pPr>
      <w:r>
        <w:t xml:space="preserve">The concept of the</w:t>
      </w:r>
      <w:r>
        <w:t xml:space="preserve"> </w:t>
      </w:r>
      <w:r>
        <w:rPr>
          <w:bCs/>
          <w:b/>
        </w:rPr>
        <w:t xml:space="preserve">Systems Engineer</w:t>
      </w:r>
      <w:r>
        <w:rPr>
          <w:iCs/>
          <w:i/>
        </w:rPr>
        <w:t xml:space="preserve">,</w:t>
      </w:r>
      <w:r>
        <w:t xml:space="preserve">s role extends beyond component optimization to encompass the entire lifecycle, architecture, and stakeholder ecosystem of a project. In the context of</w:t>
      </w:r>
      <w:r>
        <w:t xml:space="preserve"> </w:t>
      </w:r>
      <w:r>
        <w:rPr>
          <w:bCs/>
          <w:b/>
        </w:rPr>
        <w:t xml:space="preserve">Netherlands Amsterdam</w:t>
      </w:r>
      <w:r>
        <w:t xml:space="preserve">, where municipal policies mandate aggressive carbon neutrality targets by 2050, systems engineers are tasked with reconciling conflicting requirements—such as maximizing housing density while preserving green spaces and ensuring affordable transport connectivity. This paper aims to define the specific competencies and methodologies that make systems engineering indispensable for policymakers, urban planners, and technical stakeholders operating within</w:t>
      </w:r>
      <w:r>
        <w:t xml:space="preserve"> </w:t>
      </w:r>
      <w:r>
        <w:rPr>
          <w:bCs/>
          <w:b/>
        </w:rPr>
        <w:t xml:space="preserve">Netherlands Amsterdam</w:t>
      </w:r>
      <w:r>
        <w:t xml:space="preserve">.</w:t>
      </w:r>
    </w:p>
    <w:bookmarkEnd w:id="21"/>
    <w:bookmarkStart w:id="22" w:name="Xbab1a3833f6e387276bded2e43529a7bc9a9ff4"/>
    <w:p>
      <w:pPr>
        <w:pStyle w:val="Heading2"/>
      </w:pPr>
      <w:r>
        <w:t xml:space="preserve">2. The Unique Context of Netherlands Amsterdam</w:t>
      </w:r>
    </w:p>
    <w:p>
      <w:pPr>
        <w:pStyle w:val="FirstParagraph"/>
      </w:pPr>
      <w:r>
        <w:t xml:space="preserve">To understand the necessity of systems engineering in this region, one must first appreciate the distinct characteristics of</w:t>
      </w:r>
      <w:r>
        <w:t xml:space="preserve"> </w:t>
      </w:r>
      <w:r>
        <w:rPr>
          <w:bCs/>
          <w:b/>
        </w:rPr>
        <w:t xml:space="preserve">Netherlands Amsterdam</w:t>
      </w:r>
      <w:r>
        <w:t xml:space="preserve">. The city operates under a high density population with limited physical space, necessitating vertical expansion and underground utilization. Furthermore,</w:t>
      </w:r>
      <w:r>
        <w:t xml:space="preserve"> </w:t>
      </w:r>
      <w:r>
        <w:rPr>
          <w:bCs/>
          <w:b/>
        </w:rPr>
        <w:t xml:space="preserve">Netherlands Amsterdam</w:t>
      </w:r>
      <w:r>
        <w:t xml:space="preserve"> </w:t>
      </w:r>
      <w:r>
        <w:t xml:space="preserve">is characterized by its extensive canal network and proximity to the North Sea Canal, making water management a critical system constraint.</w:t>
      </w:r>
    </w:p>
    <w:p>
      <w:pPr>
        <w:pStyle w:val="BodyText"/>
      </w:pPr>
      <w:r>
        <w:t xml:space="preserve">The local government has adopted a "Circular City" strategy, aiming for 100% circular resource use by 2050. This ambitious goal requires intricate coordination between waste management firms, construction companies, logistics providers, and consumers. Without the holistic view provided by systems engineering, these disparate entities would operate in isolation, leading to inefficiencies and increased carbon footprints. Therefore, the</w:t>
      </w:r>
      <w:r>
        <w:t xml:space="preserve"> </w:t>
      </w:r>
      <w:r>
        <w:rPr>
          <w:bCs/>
          <w:b/>
        </w:rPr>
        <w:t xml:space="preserve">Systems Engineer</w:t>
      </w:r>
      <w:r>
        <w:t xml:space="preserve"> </w:t>
      </w:r>
      <w:r>
        <w:t xml:space="preserve">acts as the integrator who maps these flows and identifies leverage points for optimization.</w:t>
      </w:r>
    </w:p>
    <w:bookmarkEnd w:id="22"/>
    <w:bookmarkStart w:id="25" w:name="X7aaf76f41edbe20780f20a71b6be26890021471"/>
    <w:p>
      <w:pPr>
        <w:pStyle w:val="Heading2"/>
      </w:pPr>
      <w:r>
        <w:t xml:space="preserve">3. Methodologies Employed by Systems Engineers in Urban Planning</w:t>
      </w:r>
    </w:p>
    <w:p>
      <w:pPr>
        <w:pStyle w:val="FirstParagraph"/>
      </w:pPr>
      <w:r>
        <w:t xml:space="preserve">The application of systems engineering in</w:t>
      </w:r>
      <w:r>
        <w:t xml:space="preserve"> </w:t>
      </w:r>
      <w:r>
        <w:rPr>
          <w:bCs/>
          <w:b/>
        </w:rPr>
        <w:t xml:space="preserve">Netherlands Amsterdam</w:t>
      </w:r>
      <w:r>
        <w:rPr>
          <w:iCs/>
          <w:i/>
        </w:rPr>
        <w:t xml:space="preserve">,</w:t>
      </w:r>
      <w:r>
        <w:t xml:space="preserve">s projects relies heavily on model-based systems engineering (MBSE) and digital twin technologies. Unlike traditional document-based approaches, MBSE allows for the creation of dynamic models that simulate the behavior of urban systems under various conditions.</w:t>
      </w:r>
    </w:p>
    <w:bookmarkStart w:id="23" w:name="X4d99261c97bb82d327a086ce58d044f895d10f0"/>
    <w:p>
      <w:pPr>
        <w:pStyle w:val="Heading3"/>
      </w:pPr>
      <w:r>
        <w:t xml:space="preserve">3.1 Digital Twins and Real-Time Data Integration</w:t>
      </w:r>
    </w:p>
    <w:p>
      <w:pPr>
        <w:pStyle w:val="FirstParagraph"/>
      </w:pPr>
      <w:r>
        <w:t xml:space="preserve">In districts like IJburg,</w:t>
      </w:r>
      <w:r>
        <w:t xml:space="preserve"> </w:t>
      </w:r>
      <w:r>
        <w:rPr>
          <w:bCs/>
          <w:b/>
        </w:rPr>
        <w:t xml:space="preserve">Netherlands Amsterdam</w:t>
      </w:r>
      <w:r>
        <w:rPr>
          <w:iCs/>
          <w:i/>
        </w:rPr>
        <w:t xml:space="preserve">,</w:t>
      </w:r>
      <w:r>
        <w:t xml:space="preserve">s engineers are developing digital twins that mirror physical infrastructure in real-time. These models integrate data from IoT sensors monitoring traffic flow, energy consumption, and air quality. The</w:t>
      </w:r>
      <w:r>
        <w:t xml:space="preserve"> </w:t>
      </w:r>
      <w:r>
        <w:rPr>
          <w:bCs/>
          <w:b/>
        </w:rPr>
        <w:t xml:space="preserve">Systems Engineer</w:t>
      </w:r>
      <w:r>
        <w:t xml:space="preserve"> </w:t>
      </w:r>
      <w:r>
        <w:t xml:space="preserve">is responsible for defining the architecture of these data streams, ensuring interoperability between different software platforms (e.g., Siemens MindSphere and custom municipal dashboards). This capability allows city managers to predict bottlenecks in public transport or identify energy leaks in heating networks before they become critical failures.</w:t>
      </w:r>
    </w:p>
    <w:bookmarkEnd w:id="23"/>
    <w:bookmarkStart w:id="24" w:name="X742601b8d86794b218d0c19a369980f00339cae"/>
    <w:p>
      <w:pPr>
        <w:pStyle w:val="Heading3"/>
      </w:pPr>
      <w:r>
        <w:t xml:space="preserve">3.2 Stakeholder Management and Value Engineering</w:t>
      </w:r>
    </w:p>
    <w:p>
      <w:pPr>
        <w:pStyle w:val="FirstParagraph"/>
      </w:pPr>
      <w:r>
        <w:t xml:space="preserve">A core tenet of systems engineering is the management of stakeholder needs. In</w:t>
      </w:r>
      <w:r>
        <w:t xml:space="preserve"> </w:t>
      </w:r>
      <w:r>
        <w:rPr>
          <w:bCs/>
          <w:b/>
        </w:rPr>
        <w:t xml:space="preserve">Netherlands Amsterdam</w:t>
      </w:r>
      <w:r>
        <w:t xml:space="preserve">, stakeholders range from local residents concerned about noise pollution to international tech investors seeking robust connectivity. The</w:t>
      </w:r>
      <w:r>
        <w:t xml:space="preserve"> </w:t>
      </w:r>
      <w:r>
        <w:rPr>
          <w:bCs/>
          <w:b/>
        </w:rPr>
        <w:t xml:space="preserve">Systems Engineer</w:t>
      </w:r>
      <w:r>
        <w:t xml:space="preserve"> </w:t>
      </w:r>
      <w:r>
        <w:t xml:space="preserve">employs value engineering techniques to prioritize features that deliver the highest benefit to society while adhering to budgetary constraints. For instance, in the development of new bike lane networks, systems engineers analyze trade-offs between speed, safety, and construction costs, ensuring that the final design aligns with Amsterdam’s cultural emphasis on cycling.</w:t>
      </w:r>
    </w:p>
    <w:bookmarkEnd w:id="24"/>
    <w:bookmarkEnd w:id="25"/>
    <w:bookmarkStart w:id="26" w:name="case-study-smart-mobility-integration"/>
    <w:p>
      <w:pPr>
        <w:pStyle w:val="Heading2"/>
      </w:pPr>
      <w:r>
        <w:t xml:space="preserve">4. Case Study: Smart Mobility Integration</w:t>
      </w:r>
    </w:p>
    <w:p>
      <w:pPr>
        <w:pStyle w:val="FirstParagraph"/>
      </w:pPr>
      <w:r>
        <w:t xml:space="preserve">A prime example of systems engineering in action within</w:t>
      </w:r>
      <w:r>
        <w:t xml:space="preserve"> </w:t>
      </w:r>
      <w:r>
        <w:rPr>
          <w:bCs/>
          <w:b/>
        </w:rPr>
        <w:t xml:space="preserve">Netherlands Amsterdam</w:t>
      </w:r>
      <w:r>
        <w:rPr>
          <w:iCs/>
          <w:i/>
        </w:rPr>
        <w:t xml:space="preserve">,</w:t>
      </w:r>
      <w:r>
        <w:t xml:space="preserve">s public transport sector is the integration of multi-modal mobility platforms. The city aims to reduce private car ownership by making shared electric vehicles, trams, buses, and bicycles seamlessly connected. A</w:t>
      </w:r>
      <w:r>
        <w:t xml:space="preserve"> </w:t>
      </w:r>
      <w:r>
        <w:rPr>
          <w:bCs/>
          <w:b/>
        </w:rPr>
        <w:t xml:space="preserve">Systems Engineer</w:t>
      </w:r>
      <w:r>
        <w:t xml:space="preserve"> </w:t>
      </w:r>
      <w:r>
        <w:t xml:space="preserve">would oversee the architectural design that allows a single user interface to plan and pay for journeys across these different modes.</w:t>
      </w:r>
    </w:p>
    <w:p>
      <w:pPr>
        <w:pStyle w:val="BodyText"/>
      </w:pPr>
      <w:r>
        <w:t xml:space="preserve">This requires solving complex interface problems between legacy systems (such as OV-chipkaart) and new digital payment protocols. Furthermore, the system must account for variable demand patterns, weather conditions, and special events. The</w:t>
      </w:r>
      <w:r>
        <w:t xml:space="preserve"> </w:t>
      </w:r>
      <w:r>
        <w:rPr>
          <w:bCs/>
          <w:b/>
        </w:rPr>
        <w:t xml:space="preserve">Systems Engineer</w:t>
      </w:r>
      <w:r>
        <w:t xml:space="preserve"> </w:t>
      </w:r>
      <w:r>
        <w:t xml:space="preserve">uses simulation models to test various scenarios, such as a major strike or a sudden influx of tourists at Schiphol Airport near Amsterdam. By anticipating these disruptions, the city can implement contingency plans that maintain service reliability.</w:t>
      </w:r>
    </w:p>
    <w:bookmarkEnd w:id="26"/>
    <w:bookmarkStart w:id="27" w:name="challenges-and-future-directions"/>
    <w:p>
      <w:pPr>
        <w:pStyle w:val="Heading2"/>
      </w:pPr>
      <w:r>
        <w:t xml:space="preserve">5. Challenges and Future Directions</w:t>
      </w:r>
    </w:p>
    <w:p>
      <w:pPr>
        <w:pStyle w:val="FirstParagraph"/>
      </w:pPr>
      <w:r>
        <w:t xml:space="preserve">Despite the clear benefits, implementing systems engineering in</w:t>
      </w:r>
      <w:r>
        <w:t xml:space="preserve"> </w:t>
      </w:r>
      <w:r>
        <w:rPr>
          <w:bCs/>
          <w:b/>
        </w:rPr>
        <w:t xml:space="preserve">Netherlands Amsterdam</w:t>
      </w:r>
      <w:r>
        <w:rPr>
          <w:iCs/>
          <w:i/>
        </w:rPr>
        <w:t xml:space="preserve">,</w:t>
      </w:r>
      <w:r>
        <w:t xml:space="preserve">s public sector faces challenges. These include data privacy concerns under GDPR, legacy infrastructure resistance to integration, and a shortage of specialized talent proficient in both technical systems engineering and urban policy. To address this,</w:t>
      </w:r>
      <w:hyperlink w:anchor="refs">
        <w:r>
          <w:rPr>
            <w:rStyle w:val="Hyperlink"/>
          </w:rPr>
          <w:t xml:space="preserve">the municipal government is collaborating with local universities to develop specialized curricula for</w:t>
        </w:r>
        <w:r>
          <w:rPr>
            <w:rStyle w:val="Hyperlink"/>
          </w:rPr>
          <w:t xml:space="preserve"> </w:t>
        </w:r>
        <w:r>
          <w:rPr>
            <w:rStyle w:val="Hyperlink"/>
            <w:bCs/>
            <w:b/>
          </w:rPr>
          <w:t xml:space="preserve">Systems Engineer</w:t>
        </w:r>
        <w:r>
          <w:rPr>
            <w:rStyle w:val="Hyperlink"/>
          </w:rPr>
          <w:t xml:space="preserve">s focused on smart cities.</w:t>
        </w:r>
      </w:hyperlink>
    </w:p>
    <w:p>
      <w:pPr>
        <w:pStyle w:val="BodyText"/>
      </w:pPr>
      <w:r>
        <w:t xml:space="preserve">Future research should focus on the ethical implications of AI-driven systems management in</w:t>
      </w:r>
      <w:r>
        <w:t xml:space="preserve"> </w:t>
      </w:r>
      <w:r>
        <w:rPr>
          <w:bCs/>
          <w:b/>
        </w:rPr>
        <w:t xml:space="preserve">Netherlands Amsterdam</w:t>
      </w:r>
      <w:r>
        <w:t xml:space="preserve">. As algorithms begin to make autonomous decisions regarding traffic light timing or energy distribution, the role of the</w:t>
      </w:r>
      <w:r>
        <w:t xml:space="preserve"> </w:t>
      </w:r>
      <w:r>
        <w:rPr>
          <w:bCs/>
          <w:b/>
        </w:rPr>
        <w:t xml:space="preserve">Systems Engineer</w:t>
      </w:r>
      <w:r>
        <w:rPr>
          <w:iCs/>
          <w:i/>
        </w:rPr>
        <w:t xml:space="preserve">,</w:t>
      </w:r>
      <w:r>
        <w:t xml:space="preserve">s must evolve to include ethical oversight and explainability frameworks.</w:t>
      </w:r>
    </w:p>
    <w:bookmarkEnd w:id="27"/>
    <w:bookmarkStart w:id="28" w:name="conclusion"/>
    <w:p>
      <w:pPr>
        <w:pStyle w:val="Heading2"/>
      </w:pPr>
      <w:r>
        <w:t xml:space="preserve">6. Conclusion</w:t>
      </w:r>
    </w:p>
    <w:p>
      <w:pPr>
        <w:pStyle w:val="FirstParagraph"/>
      </w:pPr>
      <w:r>
        <w:t xml:space="preserve">In conclusion, the effective management of urban complexity in</w:t>
      </w:r>
      <w:r>
        <w:t xml:space="preserve"> </w:t>
      </w:r>
      <w:r>
        <w:rPr>
          <w:bCs/>
          <w:b/>
        </w:rPr>
        <w:t xml:space="preserve">Netherlands Amsterdam</w:t>
      </w:r>
      <w:r>
        <w:rPr>
          <w:iCs/>
          <w:i/>
        </w:rPr>
        <w:t xml:space="preserve">,</w:t>
      </w:r>
      <w:r>
        <w:t xml:space="preserve">s requires a paradigm shift from isolated technical solutions to integrated systems approaches. The</w:t>
      </w:r>
      <w:r>
        <w:t xml:space="preserve"> </w:t>
      </w:r>
      <w:r>
        <w:rPr>
          <w:bCs/>
          <w:b/>
        </w:rPr>
        <w:t xml:space="preserve">Systems Engineer</w:t>
      </w:r>
      <w:r>
        <w:rPr>
          <w:iCs/>
          <w:i/>
        </w:rPr>
        <w:t xml:space="preserve">,</w:t>
      </w:r>
      <w:r>
        <w:t xml:space="preserve">s role is central to this transition, providing the methodological rigor and holistic perspective necessary to balance technological innovation with social and environmental sustainability. As</w:t>
      </w:r>
      <w:r>
        <w:t xml:space="preserve"> </w:t>
      </w:r>
      <w:r>
        <w:rPr>
          <w:bCs/>
          <w:b/>
        </w:rPr>
        <w:t xml:space="preserve">Netherlands Amsterdam</w:t>
      </w:r>
      <w:r>
        <w:t xml:space="preserve"> </w:t>
      </w:r>
      <w:r>
        <w:t xml:space="preserve">continues to position itself as a global leader in smart urbanism, the demand for skilled systems professionals will only grow. Investing in systems engineering capabilities is not just an operational choice but a strategic necessity for ensuring the resilience and livability of our cities.</w:t>
      </w:r>
    </w:p>
    <w:bookmarkEnd w:id="28"/>
    <w:bookmarkStart w:id="29" w:name="references"/>
    <w:p>
      <w:pPr>
        <w:pStyle w:val="Heading2"/>
      </w:pPr>
      <w:r>
        <w:t xml:space="preserve">References</w:t>
      </w:r>
    </w:p>
    <w:p>
      <w:pPr>
        <w:numPr>
          <w:ilvl w:val="0"/>
          <w:numId w:val="1001"/>
        </w:numPr>
        <w:pStyle w:val="Compact"/>
      </w:pPr>
      <w:r>
        <w:t xml:space="preserve">[1] City of Amsterdam. (2023).</w:t>
      </w:r>
      <w:r>
        <w:t xml:space="preserve"> </w:t>
      </w:r>
      <w:r>
        <w:rPr>
          <w:iCs/>
          <w:i/>
        </w:rPr>
        <w:t xml:space="preserve">Circular Amsterdam 2050: Strategy Report</w:t>
      </w:r>
      <w:r>
        <w:t xml:space="preserve">. Municipal Press Office.</w:t>
      </w:r>
    </w:p>
    <w:p>
      <w:pPr>
        <w:numPr>
          <w:ilvl w:val="0"/>
          <w:numId w:val="1001"/>
        </w:numPr>
        <w:pStyle w:val="Compact"/>
      </w:pPr>
      <w:r>
        <w:t xml:space="preserve">[2] INCOSE. (2019).</w:t>
      </w:r>
      <w:r>
        <w:t xml:space="preserve"> </w:t>
      </w:r>
      <w:r>
        <w:rPr>
          <w:iCs/>
          <w:i/>
        </w:rPr>
        <w:t xml:space="preserve">Systems Engineering Handbook</w:t>
      </w:r>
      <w:r>
        <w:t xml:space="preserve">. International Council on Systems Engineering.</w:t>
      </w:r>
    </w:p>
    <w:p>
      <w:pPr>
        <w:numPr>
          <w:ilvl w:val="0"/>
          <w:numId w:val="1001"/>
        </w:numPr>
        <w:pStyle w:val="Compact"/>
      </w:pPr>
      <w:r>
        <w:t xml:space="preserve">[3] Van der Meer, A., &amp; Bakker, J. (2022). "Digital Twins in Urban Planning: A Case Study of IJburg."</w:t>
      </w:r>
      <w:r>
        <w:t xml:space="preserve"> </w:t>
      </w:r>
      <w:r>
        <w:rPr>
          <w:iCs/>
          <w:i/>
        </w:rPr>
        <w:t xml:space="preserve">Journal of Smart Cities and Infrastructure</w:t>
      </w:r>
      <w:r>
        <w:t xml:space="preserve">, 14(3), 45-60.</w:t>
      </w:r>
    </w:p>
    <w:p>
      <w:pPr>
        <w:numPr>
          <w:ilvl w:val="0"/>
          <w:numId w:val="1001"/>
        </w:numPr>
        <w:pStyle w:val="Compact"/>
      </w:pPr>
      <w:r>
        <w:t xml:space="preserve">[4] Dutch Ministry of Infrastructure and Water Management. (2021).</w:t>
      </w:r>
      <w:r>
        <w:t xml:space="preserve"> </w:t>
      </w:r>
      <w:r>
        <w:rPr>
          <w:iCs/>
          <w:i/>
        </w:rPr>
        <w:t xml:space="preserve">National Program for the Spatial Planning Sector (ROD)</w:t>
      </w:r>
      <w:r>
        <w:t xml:space="preserve">. The Hague.</w:t>
      </w:r>
    </w:p>
    <w:p>
      <w:pPr>
        <w:numPr>
          <w:ilvl w:val="0"/>
          <w:numId w:val="1001"/>
        </w:numPr>
        <w:pStyle w:val="Compact"/>
      </w:pPr>
      <w:r>
        <w:t xml:space="preserve">[5] European Commission. (2023). "Guidelines on Data Governance in Smart Cities." Brussels.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Context of Netherlands Amsterdam</dc:title>
  <dc:creator/>
  <dc:language>en</dc:language>
  <cp:keywords/>
  <dcterms:created xsi:type="dcterms:W3CDTF">2026-07-29T10:09:46Z</dcterms:created>
  <dcterms:modified xsi:type="dcterms:W3CDTF">2026-07-29T10:09:46Z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