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Custom</w:t>
      </w:r>
      <w:r>
        <w:t xml:space="preserve"> </w:t>
      </w:r>
      <w:r>
        <w:t xml:space="preserve">Apparel:</w:t>
      </w:r>
      <w:r>
        <w:t xml:space="preserve"> </w:t>
      </w:r>
      <w:r>
        <w:t xml:space="preserve">A</w:t>
      </w:r>
      <w:r>
        <w:t xml:space="preserve"> </w:t>
      </w:r>
      <w:r>
        <w:t xml:space="preserve">Conference</w:t>
      </w:r>
      <w:r>
        <w:t xml:space="preserve"> </w:t>
      </w:r>
      <w:r>
        <w:t xml:space="preserve">Paper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Tailor</w:t>
      </w:r>
      <w:r>
        <w:t xml:space="preserve"> </w:t>
      </w:r>
      <w:r>
        <w:t xml:space="preserve">Industry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Evolution of Custom Apparel: A Conference Paper on the Tailor Industry in Saudi Arabia Riyadh</dc:title>
  <dc:creator/>
  <dc:language>en</dc:language>
  <cp:keywords/>
  <dcterms:created xsi:type="dcterms:W3CDTF">2026-09-26T19:30:59Z</dcterms:created>
  <dcterms:modified xsi:type="dcterms:W3CDTF">2026-09-26T19:30:59Z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