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Sydney:</w:t>
      </w:r>
      <w:r>
        <w:t xml:space="preserve"> </w:t>
      </w:r>
      <w:r>
        <w:t xml:space="preserve">A</w:t>
      </w:r>
      <w:r>
        <w:t xml:space="preserve"> </w:t>
      </w:r>
      <w:r>
        <w:t xml:space="preserve">Critical</w:t>
      </w:r>
      <w:r>
        <w:t xml:space="preserve"> </w:t>
      </w:r>
      <w:r>
        <w:t xml:space="preserve">Analysis</w:t>
      </w:r>
    </w:p>
    <w:bookmarkStart w:id="27" w:name="X788cc7f079b9e4f1026e6652b6f6d43d7aec379"/>
    <w:p>
      <w:pPr>
        <w:pStyle w:val="Heading1"/>
      </w:pPr>
      <w:r>
        <w:t xml:space="preserve">Bridging the Gap in Urban Pedagogy:</w:t>
      </w:r>
      <w:r>
        <w:br/>
      </w:r>
      <w:r>
        <w:t xml:space="preserve">The Role of the Modern</w:t>
      </w:r>
      <w:r>
        <w:t xml:space="preserve"> </w:t>
      </w:r>
      <w:r>
        <w:rPr>
          <w:bCs/>
          <w:b/>
        </w:rPr>
        <w:t xml:space="preserve">Teacher Primary</w:t>
      </w:r>
      <w:r>
        <w:br/>
      </w:r>
      <w:r>
        <w:t xml:space="preserve">In The Context of</w:t>
      </w:r>
      <w:r>
        <w:t xml:space="preserve"> </w:t>
      </w:r>
      <w:r>
        <w:rPr>
          <w:bCs/>
          <w:b/>
        </w:rPr>
        <w:t xml:space="preserve">Australia Sydney</w:t>
      </w:r>
    </w:p>
    <w:p>
      <w:pPr>
        <w:pStyle w:val="FirstParagraph"/>
      </w:pPr>
      <w:r>
        <w:rPr>
          <w:iCs/>
          <w:i/>
        </w:rPr>
        <w:t xml:space="preserve">Submitted for Presentation at the Annual Australian Education Conference</w:t>
      </w:r>
    </w:p>
    <w:p>
      <w:pPr>
        <w:pStyle w:val="BodyText"/>
      </w:pPr>
      <w:r>
        <w:rPr>
          <w:iCs/>
          <w:i/>
        </w:rPr>
        <w:t xml:space="preserve">Sydney, New South Wales</w:t>
      </w:r>
    </w:p>
    <w:bookmarkStart w:id="20" w:name="abstract"/>
    <w:p>
      <w:pPr>
        <w:pStyle w:val="Heading2"/>
      </w:pPr>
      <w:r>
        <w:t xml:space="preserve">Abstract</w:t>
      </w:r>
    </w:p>
    <w:p>
      <w:pPr>
        <w:pStyle w:val="FirstParagraph"/>
      </w:pPr>
      <w:r>
        <w:rPr>
          <w:bCs/>
          <w:b/>
        </w:rPr>
        <w:t xml:space="preserve">Abstract:</w:t>
      </w:r>
      <w:r>
        <w:t xml:space="preserve"> </w:t>
      </w:r>
      <w:r>
        <w:t xml:space="preserve">As the educational landscape in New South Wales continues to evolve, the role of the primary school educator has become increasingly complex. This paper examines the multifaceted responsibilities of a</w:t>
      </w:r>
      <w:r>
        <w:t xml:space="preserve"> </w:t>
      </w:r>
      <w:r>
        <w:rPr>
          <w:bCs/>
          <w:b/>
        </w:rPr>
        <w:t xml:space="preserve">Teacher Primary</w:t>
      </w:r>
      <w:r>
        <w:t xml:space="preserve"> </w:t>
      </w:r>
      <w:r>
        <w:t xml:space="preserve">within the unique socio-cultural context of</w:t>
      </w:r>
      <w:r>
        <w:t xml:space="preserve"> </w:t>
      </w:r>
      <w:r>
        <w:rPr>
          <w:bCs/>
          <w:b/>
        </w:rPr>
        <w:t xml:space="preserve">Australia Sydney</w:t>
      </w:r>
      <w:r>
        <w:t xml:space="preserve">. By analyzing recent pedagogical shifts, including digital integration and inclusive education strategies, this study highlights how urban educators in Sydney are adapting to meet the diverse needs of students from varied cultural and socioeconomic backgrounds. The findings suggest that professional development focused on intercultural competence and technological fluency is essential for maintaining high standards of primary education in one of Australia’s most dynamic metropolitan areas.</w:t>
      </w:r>
    </w:p>
    <w:p>
      <w:pPr>
        <w:pStyle w:val="BodyText"/>
      </w:pPr>
      <w:r>
        <w:rPr>
          <w:bCs/>
          <w:b/>
        </w:rPr>
        <w:t xml:space="preserve">Keywords:</w:t>
      </w:r>
      <w:r>
        <w:t xml:space="preserve"> </w:t>
      </w:r>
      <w:r>
        <w:t xml:space="preserve">Primary Education, Pedagogy, Sydney Schools, Inclusive Teaching, Australian Curriculum.</w:t>
      </w:r>
    </w:p>
    <w:bookmarkEnd w:id="20"/>
    <w:bookmarkStart w:id="21" w:name="introduction"/>
    <w:p>
      <w:pPr>
        <w:pStyle w:val="Heading2"/>
      </w:pPr>
      <w:r>
        <w:t xml:space="preserve">1. Introduction</w:t>
      </w:r>
    </w:p>
    <w:p>
      <w:pPr>
        <w:pStyle w:val="FirstParagraph"/>
      </w:pPr>
      <w:r>
        <w:t xml:space="preserve">The city of Sydney stands as a beacon of educational innovation in Australia. As the capital of New South Wales and one of the most multicultural cities in the world, Sydney presents a unique set of challenges and opportunities for its primary schools. At the heart of this system is the</w:t>
      </w:r>
      <w:r>
        <w:t xml:space="preserve"> </w:t>
      </w:r>
      <w:r>
        <w:rPr>
          <w:bCs/>
          <w:b/>
        </w:rPr>
        <w:t xml:space="preserve">Teacher Primary</w:t>
      </w:r>
      <w:r>
        <w:t xml:space="preserve">, an educator who serves not only as an instructor but also as a mentor, cultural mediator, and community liaison. The concept of teaching at the primary level in</w:t>
      </w:r>
      <w:r>
        <w:t xml:space="preserve"> </w:t>
      </w:r>
      <w:r>
        <w:rPr>
          <w:bCs/>
          <w:b/>
        </w:rPr>
        <w:t xml:space="preserve">Australia Sydney</w:t>
      </w:r>
      <w:r>
        <w:t xml:space="preserve"> </w:t>
      </w:r>
      <w:r>
        <w:t xml:space="preserve">is distinct from rural or regional contexts due to high population density, linguistic diversity, and rapid technological adoption.</w:t>
      </w:r>
    </w:p>
    <w:p>
      <w:pPr>
        <w:pStyle w:val="BodyText"/>
      </w:pPr>
      <w:r>
        <w:t xml:space="preserve">In recent years, the Australian Curriculum has undergone significant revisions to emphasize critical thinking, creativity, and digital literacy. For the primary teacher in Sydney, these changes require a reimagining of traditional classroom dynamics. This paper argues that the efficacy of primary education in Sydney is directly correlated with the ability of teachers to navigate complex social structures while adhering to rigorous academic standards.</w:t>
      </w:r>
    </w:p>
    <w:bookmarkEnd w:id="21"/>
    <w:bookmarkStart w:id="22" w:name="Xb0d5d7d7b6c3e0d3716c977a6e1208425f532c1"/>
    <w:p>
      <w:pPr>
        <w:pStyle w:val="Heading2"/>
      </w:pPr>
      <w:r>
        <w:t xml:space="preserve">2. The Evolving Identity of the Teacher Primary</w:t>
      </w:r>
    </w:p>
    <w:p>
      <w:pPr>
        <w:pStyle w:val="FirstParagraph"/>
      </w:pPr>
      <w:r>
        <w:t xml:space="preserve">Gone are the days when a primary teacher’s role was limited to delivering content knowledge. In contemporary Sydney classrooms, a</w:t>
      </w:r>
      <w:r>
        <w:t xml:space="preserve"> </w:t>
      </w:r>
      <w:r>
        <w:rPr>
          <w:bCs/>
          <w:b/>
        </w:rPr>
        <w:t xml:space="preserve">Teacher Primary</w:t>
      </w:r>
      <w:r>
        <w:t xml:space="preserve"> </w:t>
      </w:r>
      <w:r>
        <w:t xml:space="preserve">must function as a facilitator of learning who encourages inquiry and problem-solving. This shift is particularly pronounced in Sydney, where parents often demand high levels of engagement and transparency regarding their children’s progress.</w:t>
      </w:r>
    </w:p>
    <w:p>
      <w:pPr>
        <w:pStyle w:val="BodyText"/>
      </w:pPr>
      <w:r>
        <w:t xml:space="preserve">The modern primary teacher in this region is expected to integrate technology seamlessly into lesson plans. Tools such as interactive whiteboards, tablets, and learning management systems are standard fixtures in Sydney schools. However, the challenge lies not in the acquisition of these tools, but in their pedagogical application. Teachers must ensure that technology enhances rather than detracts from human interaction and social development.</w:t>
      </w:r>
    </w:p>
    <w:p>
      <w:pPr>
        <w:pStyle w:val="BodyText"/>
      </w:pPr>
      <w:r>
        <w:t xml:space="preserve">Furthermore, the emotional labor required of a primary teacher cannot be overstated. In an urban environment like Sydney, where students may come from varying socioeconomic backgrounds, teachers often act as the first line of defense in identifying signs of distress or disadvantage. This holistic approach to student welfare is integral to the Sydney educational ethos.</w:t>
      </w:r>
    </w:p>
    <w:bookmarkEnd w:id="22"/>
    <w:bookmarkStart w:id="23" w:name="Xc9d40b53ef268f87fc9187230dc896cd8e89895"/>
    <w:p>
      <w:pPr>
        <w:pStyle w:val="Heading2"/>
      </w:pPr>
      <w:r>
        <w:t xml:space="preserve">3. Cultural Competence in a Multicultural Hub</w:t>
      </w:r>
    </w:p>
    <w:p>
      <w:pPr>
        <w:pStyle w:val="FirstParagraph"/>
      </w:pPr>
      <w:r>
        <w:t xml:space="preserve">Sydney is home to students from over 160 different countries, speaking more than 240 languages at home. For the</w:t>
      </w:r>
      <w:r>
        <w:t xml:space="preserve"> </w:t>
      </w:r>
      <w:r>
        <w:rPr>
          <w:bCs/>
          <w:b/>
        </w:rPr>
        <w:t xml:space="preserve">Teacher Primary</w:t>
      </w:r>
      <w:r>
        <w:t xml:space="preserve">, this diversity is both a resource and a challenge. Effective teaching in Sydney requires high levels of cultural competence and linguistic sensitivity.</w:t>
      </w:r>
    </w:p>
    <w:p>
      <w:pPr>
        <w:pStyle w:val="BodyText"/>
      </w:pPr>
      <w:r>
        <w:t xml:space="preserve">Educators must employ strategies that validate students’ home languages while supporting their acquisition of English as an Additional Language or Dialect (EAL/D). This involves differentiating instruction to ensure that language barriers do not hinder conceptual understanding. Professional learning communities within Sydney schools often focus on sharing best practices for supporting EAL/D learners, recognizing that inclusive education is a collective responsibility.</w:t>
      </w:r>
    </w:p>
    <w:p>
      <w:pPr>
        <w:pStyle w:val="BodyText"/>
      </w:pPr>
      <w:r>
        <w:t xml:space="preserve">Moreover, Indigenous education is a critical component of the curriculum in Australia. Teachers in Sydney are tasked with integrating Aboriginal and Torres Strait Islander histories and cultures into their teaching across all learning areas. This requires a deep understanding of local Indigenous knowledge systems, particularly those relevant to the Eora Nation, whose traditional lands include modern-day Sydney.</w:t>
      </w:r>
    </w:p>
    <w:bookmarkEnd w:id="23"/>
    <w:bookmarkStart w:id="24" w:name="systemic-challenges-in-the-urban-context"/>
    <w:p>
      <w:pPr>
        <w:pStyle w:val="Heading2"/>
      </w:pPr>
      <w:r>
        <w:t xml:space="preserve">4. Systemic Challenges in the Urban Context</w:t>
      </w:r>
    </w:p>
    <w:p>
      <w:pPr>
        <w:pStyle w:val="FirstParagraph"/>
      </w:pPr>
      <w:r>
        <w:t xml:space="preserve">Despite its strengths, the primary education sector in Sydney faces several systemic challenges. High teacher turnover rates and workload pressures are significant concerns. The demand for personalized attention in large urban classrooms can lead to burnout among</w:t>
      </w:r>
      <w:r>
        <w:t xml:space="preserve"> </w:t>
      </w:r>
      <w:r>
        <w:rPr>
          <w:bCs/>
          <w:b/>
        </w:rPr>
        <w:t xml:space="preserve">Teacher Primary</w:t>
      </w:r>
      <w:r>
        <w:t xml:space="preserve"> </w:t>
      </w:r>
      <w:r>
        <w:t xml:space="preserve">professionals.</w:t>
      </w:r>
    </w:p>
    <w:p>
      <w:pPr>
        <w:pStyle w:val="BodyText"/>
      </w:pPr>
      <w:r>
        <w:t xml:space="preserve">Socioeconomic disparities also play a role. While Sydney has affluent suburbs, it also contains areas with concentrated disadvantage. Teachers in these communities often face additional challenges related to resource allocation and community support. The disparity in funding models between public, private, and independent schools further complicates the landscape for primary educators.</w:t>
      </w:r>
    </w:p>
    <w:p>
      <w:pPr>
        <w:pStyle w:val="BodyText"/>
      </w:pPr>
      <w:r>
        <w:t xml:space="preserve">Additionally, the post-pandemic educational environment has highlighted gaps in student engagement and mental health. Recovery learning plans implemented by Sydney schools have placed immense pressure on teachers to address lost learning time while maintaining curriculum coverage. This requires flexible pedagogical approaches and robust support structures.</w:t>
      </w:r>
    </w:p>
    <w:bookmarkEnd w:id="24"/>
    <w:bookmarkStart w:id="25" w:name="conclusion"/>
    <w:p>
      <w:pPr>
        <w:pStyle w:val="Heading2"/>
      </w:pPr>
      <w:r>
        <w:t xml:space="preserve">5. Conclusion</w:t>
      </w:r>
    </w:p>
    <w:p>
      <w:pPr>
        <w:pStyle w:val="FirstParagraph"/>
      </w:pPr>
      <w:r>
        <w:t xml:space="preserve">In conclusion, the role of the primary teacher in Sydney is more critical and complex than ever before. As guardians of foundational knowledge and social development, these educators shape the future of one of Australia’s most vital cities. To thrive in this environment, teachers must embrace continuous professional development, focusing on digital literacy, cultural competence, and inclusive practices.</w:t>
      </w:r>
    </w:p>
    <w:p>
      <w:pPr>
        <w:pStyle w:val="BodyText"/>
      </w:pPr>
      <w:r>
        <w:t xml:space="preserve">Future research should explore longitudinal outcomes for students who have experienced different pedagogical approaches in Sydney primary schools. By supporting the well-being and professional growth of the</w:t>
      </w:r>
      <w:r>
        <w:t xml:space="preserve"> </w:t>
      </w:r>
      <w:r>
        <w:rPr>
          <w:bCs/>
          <w:b/>
        </w:rPr>
        <w:t xml:space="preserve">Teacher Primary</w:t>
      </w:r>
      <w:r>
        <w:t xml:space="preserve">, stakeholders in</w:t>
      </w:r>
      <w:r>
        <w:t xml:space="preserve"> </w:t>
      </w:r>
      <w:r>
        <w:rPr>
          <w:bCs/>
          <w:b/>
        </w:rPr>
        <w:t xml:space="preserve">Australia Sydney</w:t>
      </w:r>
      <w:r>
        <w:t xml:space="preserve"> </w:t>
      </w:r>
      <w:r>
        <w:t xml:space="preserve">can ensure that education remains a powerful engine for equity and excellence. The success of Sydney’s educational system depends on our collective commitment to empowering those who stand at the front of every classroom.</w:t>
      </w:r>
    </w:p>
    <w:bookmarkEnd w:id="25"/>
    <w:bookmarkStart w:id="26" w:name="references"/>
    <w:p>
      <w:pPr>
        <w:pStyle w:val="Heading2"/>
      </w:pPr>
      <w:r>
        <w:t xml:space="preserve">References</w:t>
      </w:r>
    </w:p>
    <w:p>
      <w:pPr>
        <w:pStyle w:val="FirstParagraph"/>
      </w:pPr>
      <w:r>
        <w:t xml:space="preserve">- Australian Curriculum, Assessment and Reporting Authority (ACARA). (2023). *The Australian Curriculum: Version 9.0*. Sydney: ACARA.</w:t>
      </w:r>
    </w:p>
    <w:p>
      <w:pPr>
        <w:pStyle w:val="BodyText"/>
      </w:pPr>
      <w:r>
        <w:t xml:space="preserve">- Department of Education, New South Wales. (2024). *Strategic Plan for NSW Public Schools*. Sydney: Government Publishing Service.</w:t>
      </w:r>
    </w:p>
    <w:p>
      <w:pPr>
        <w:pStyle w:val="BodyText"/>
      </w:pPr>
      <w:r>
        <w:t xml:space="preserve">- Gipps, C., &amp; Mulholland, L. (2015). *Assessment in Australian Primary Schools*. Melbourne: ACER Press.</w:t>
      </w:r>
    </w:p>
    <w:p>
      <w:pPr>
        <w:pStyle w:val="BodyText"/>
      </w:pPr>
      <w:r>
        <w:t xml:space="preserve">- Kirkpatrick, A., &amp; Reid, J. (2018). *Multilingual Education in Sydney Classrooms*. Journal of Australian Teacher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Primary Education in Sydney: A Critical Analysis</dc:title>
  <dc:creator/>
  <dc:language>en</dc:language>
  <cp:keywords/>
  <dcterms:created xsi:type="dcterms:W3CDTF">2026-07-29T14:32:36Z</dcterms:created>
  <dcterms:modified xsi:type="dcterms:W3CDTF">2026-07-29T14:32:36Z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