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Innovating</w:t>
      </w:r>
      <w:r>
        <w:t xml:space="preserve"> </w:t>
      </w:r>
      <w:r>
        <w:t xml:space="preserve">Pedagogy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Framework</w:t>
      </w:r>
      <w:r>
        <w:t xml:space="preserve"> </w:t>
      </w:r>
      <w:r>
        <w:t xml:space="preserve">for</w:t>
      </w:r>
      <w:r>
        <w:t xml:space="preserve"> </w:t>
      </w:r>
      <w:r>
        <w:t xml:space="preserve">Teacher</w:t>
      </w:r>
      <w:r>
        <w:t xml:space="preserve"> </w:t>
      </w:r>
      <w:r>
        <w:t xml:space="preserve">Primary</w:t>
      </w:r>
      <w:r>
        <w:t xml:space="preserve"> </w:t>
      </w:r>
      <w:r>
        <w:t xml:space="preserve">Education</w:t>
      </w:r>
    </w:p>
    <w:bookmarkStart w:id="34" w:name="Xb033663261cb1d682debd482c9afdf6c9479906"/>
    <w:p>
      <w:pPr>
        <w:pStyle w:val="Heading1"/>
      </w:pPr>
      <w:r>
        <w:t xml:space="preserve">Innovating Pedagogy in Brazil Rio de Janeiro:</w:t>
      </w:r>
      <w:r>
        <w:br/>
      </w:r>
      <w:r>
        <w:t xml:space="preserve">A Framework for Teacher Primary Education</w:t>
      </w:r>
    </w:p>
    <w:p>
      <w:pPr>
        <w:pStyle w:val="FirstParagraph"/>
      </w:pPr>
      <w:r>
        <w:rPr>
          <w:bCs/>
          <w:b/>
        </w:rPr>
        <w:t xml:space="preserve">Jane Doe, PhD Candidate</w:t>
      </w:r>
      <w:r>
        <w:br/>
      </w:r>
      <w:r>
        <w:rPr>
          <w:bCs/>
          <w:b/>
        </w:rPr>
        <w:t xml:space="preserve">School of Education, Federal University of Rio de Janeiro</w:t>
      </w:r>
      <w:r>
        <w:br/>
      </w:r>
      <w:r>
        <w:rPr>
          <w:bCs/>
          <w:b/>
        </w:rPr>
        <w:t xml:space="preserve">Rio de Janeiro, Brazil</w:t>
      </w:r>
    </w:p>
    <w:bookmarkStart w:id="20" w:name="abstract"/>
    <w:p>
      <w:pPr>
        <w:pStyle w:val="Heading2"/>
      </w:pPr>
      <w:r>
        <w:t xml:space="preserve">Abstract</w:t>
      </w:r>
    </w:p>
    <w:p>
      <w:pPr>
        <w:pStyle w:val="FirstParagraph"/>
      </w:pPr>
      <w:r>
        <w:t xml:space="preserve">This conference paper examines the critical role of teacher primary education within the specific socio-cultural and geographical context of Brazil Rio de Janeiro. As the educational landscape in Southeastern Brazil undergoes rapid digital and social transformation, primary teachers face unique challenges ranging from infrastructure disparities to diverse linguistic needs. This study proposes a holistic framework for teacher training that integrates technological literacy, cultural responsiveness, and community engagement. Drawing upon qualitative data collected from public schools in the metropolitan region of Rio de Janeiro, this paper argues that effective primary education requires a paradigm shift from standardized instruction to adaptive, context-aware pedagogy.</w:t>
      </w:r>
    </w:p>
    <w:bookmarkEnd w:id="20"/>
    <w:bookmarkStart w:id="21" w:name="i.-introduction"/>
    <w:p>
      <w:pPr>
        <w:pStyle w:val="Heading2"/>
      </w:pPr>
      <w:r>
        <w:t xml:space="preserve">I. Introduction</w:t>
      </w:r>
    </w:p>
    <w:p>
      <w:pPr>
        <w:pStyle w:val="FirstParagraph"/>
      </w:pPr>
      <w:r>
        <w:t xml:space="preserve">The quality of any nation’s educational system is inextricably linked to the preparation and support of its educators. In Brazil, this principle is particularly salient given the country's vast regional inequalities and social complexities. While national policies often provide a broad framework for education, local implementation varies significantly. This paper focuses specifically on the state of Rio de Janeiro, a region characterized by stark contrasts between extreme wealth and profound poverty, yet possessing one of the most vibrant cultural landscapes in Latin America.</w:t>
      </w:r>
    </w:p>
    <w:p>
      <w:pPr>
        <w:pStyle w:val="BodyText"/>
      </w:pPr>
      <w:r>
        <w:t xml:space="preserve">In this context,</w:t>
      </w:r>
      <w:r>
        <w:t xml:space="preserve"> </w:t>
      </w:r>
      <w:r>
        <w:rPr>
          <w:bCs/>
          <w:b/>
        </w:rPr>
        <w:t xml:space="preserve">Teacher Primary</w:t>
      </w:r>
      <w:r>
        <w:t xml:space="preserve"> </w:t>
      </w:r>
      <w:r>
        <w:t xml:space="preserve">instruction serves as the foundational pillar for student development. However, traditional training models often fail to address the specific realities faced by educators in</w:t>
      </w:r>
      <w:r>
        <w:t xml:space="preserve"> </w:t>
      </w:r>
      <w:r>
        <w:rPr>
          <w:bCs/>
          <w:b/>
        </w:rPr>
        <w:t xml:space="preserve">Brazil Rio de Janeiro</w:t>
      </w:r>
      <w:r>
        <w:t xml:space="preserve">. These educators must navigate issues such as urban violence, lack of basic resources in favelas (informal settlements), and a diverse student population that includes indigenous groups and descendants of African diasporas. Therefore, it is imperative to adapt our discourse on teacher training to reflect the unique demands of this dynamic environment.</w:t>
      </w:r>
    </w:p>
    <w:bookmarkEnd w:id="21"/>
    <w:bookmarkStart w:id="24" w:name="X79c78a525f45291dacbd72fa3de913773f44c8e"/>
    <w:p>
      <w:pPr>
        <w:pStyle w:val="Heading2"/>
      </w:pPr>
      <w:r>
        <w:t xml:space="preserve">II. The Contextual Landscape of Brazil Rio de Janeiro</w:t>
      </w:r>
    </w:p>
    <w:p>
      <w:pPr>
        <w:pStyle w:val="FirstParagraph"/>
      </w:pPr>
      <w:r>
        <w:rPr>
          <w:bCs/>
          <w:b/>
        </w:rPr>
        <w:t xml:space="preserve">Brazil Rio de Janeiro</w:t>
      </w:r>
      <w:r>
        <w:t xml:space="preserve"> </w:t>
      </w:r>
      <w:r>
        <w:t xml:space="preserve">presents a multifaceted challenge for educational policymakers. The state capital, also named Rio de Janeiro, is a hub of tourism and commerce, but the surrounding municipalities host some of the country’s most vulnerable communities. In these areas, schools often serve as the primary source of social support for families.</w:t>
      </w:r>
    </w:p>
    <w:bookmarkStart w:id="22" w:name="a.-socio-economic-disparities"/>
    <w:p>
      <w:pPr>
        <w:pStyle w:val="Heading3"/>
      </w:pPr>
      <w:r>
        <w:t xml:space="preserve">A. Socio-Economic Disparities</w:t>
      </w:r>
    </w:p>
    <w:p>
      <w:pPr>
        <w:pStyle w:val="FirstParagraph"/>
      </w:pPr>
      <w:r>
        <w:t xml:space="preserve">The disparity in resource allocation between private international schools and public municipal schools is a defining feature of the local educational landscape. Teachers in public systems frequently act not only as instructors but also as social workers, counselors, and nutrition providers. Consequently,</w:t>
      </w:r>
      <w:r>
        <w:t xml:space="preserve"> </w:t>
      </w:r>
      <w:r>
        <w:rPr>
          <w:bCs/>
          <w:b/>
        </w:rPr>
        <w:t xml:space="preserve">Teacher Primary</w:t>
      </w:r>
      <w:r>
        <w:t xml:space="preserve"> </w:t>
      </w:r>
      <w:r>
        <w:t xml:space="preserve">training programs must include modules on social-emotional learning and community outreach strategies.</w:t>
      </w:r>
    </w:p>
    <w:bookmarkEnd w:id="22"/>
    <w:bookmarkStart w:id="23" w:name="b.-cultural-diversity-and-identity"/>
    <w:p>
      <w:pPr>
        <w:pStyle w:val="Heading3"/>
      </w:pPr>
      <w:r>
        <w:t xml:space="preserve">B. Cultural Diversity and Identity</w:t>
      </w:r>
    </w:p>
    <w:p>
      <w:pPr>
        <w:pStyle w:val="FirstParagraph"/>
      </w:pPr>
      <w:r>
        <w:t xml:space="preserve">Rio de Janeiro is a melting pot of cultures. The history of slavery in Brazil is deeply embedded in the city’s geography, visible in the Afro-Brazilian traditions that permeate daily life. Effective pedagogy must acknowledge and celebrate this heritage while combating systemic racism. Recent legal frameworks, such as Law 10.639/03, mandate the teaching of African and Afro-Brazilian history in primary schools across Brazil. However, implementation remains inconsistent in</w:t>
      </w:r>
      <w:r>
        <w:t xml:space="preserve"> </w:t>
      </w:r>
      <w:r>
        <w:rPr>
          <w:bCs/>
          <w:b/>
        </w:rPr>
        <w:t xml:space="preserve">Brazil Rio de Janeiro</w:t>
      </w:r>
      <w:r>
        <w:t xml:space="preserve">, necessitating specialized training for educators to handle these topics with sensitivity and academic rigor.</w:t>
      </w:r>
    </w:p>
    <w:bookmarkEnd w:id="23"/>
    <w:bookmarkEnd w:id="24"/>
    <w:bookmarkStart w:id="27" w:name="X5fcfcba16fc6349e1ca081f6230e3b2667c5463"/>
    <w:p>
      <w:pPr>
        <w:pStyle w:val="Heading2"/>
      </w:pPr>
      <w:r>
        <w:t xml:space="preserve">III. Challenges Facing Teacher Primary Educators</w:t>
      </w:r>
    </w:p>
    <w:p>
      <w:pPr>
        <w:pStyle w:val="FirstParagraph"/>
      </w:pPr>
      <w:r>
        <w:t xml:space="preserve">The role of the</w:t>
      </w:r>
      <w:r>
        <w:t xml:space="preserve"> </w:t>
      </w:r>
      <w:r>
        <w:rPr>
          <w:bCs/>
          <w:b/>
        </w:rPr>
        <w:t xml:space="preserve">Teacher Primary</w:t>
      </w:r>
      <w:r>
        <w:t xml:space="preserve"> </w:t>
      </w:r>
      <w:r>
        <w:t xml:space="preserve">professional is evolving. In the post-pandemic era, educators in</w:t>
      </w:r>
      <w:r>
        <w:t xml:space="preserve"> </w:t>
      </w:r>
      <w:r>
        <w:rPr>
          <w:bCs/>
          <w:b/>
        </w:rPr>
        <w:t xml:space="preserve">Brazil Rio de Janeiro</w:t>
      </w:r>
      <w:r>
        <w:t xml:space="preserve"> </w:t>
      </w:r>
      <w:r>
        <w:t xml:space="preserve">have been forced to adapt to hybrid learning models with limited technological infrastructure.</w:t>
      </w:r>
    </w:p>
    <w:bookmarkStart w:id="25" w:name="X4adf509c13747f44297331650e6360d3f6108f7"/>
    <w:p>
      <w:pPr>
        <w:pStyle w:val="Heading3"/>
      </w:pPr>
      <w:r>
        <w:t xml:space="preserve">A. Technological Integration vs. Infrastructure Deficits</w:t>
      </w:r>
    </w:p>
    <w:bookmarkEnd w:id="25"/>
    <w:bookmarkStart w:id="26" w:name="X97bee7ac69665b34e8fffb0d8f829fbabeeb0a7"/>
    <w:p>
      <w:pPr>
        <w:pStyle w:val="Heading3"/>
      </w:pPr>
      <w:r>
        <w:t xml:space="preserve">B. Classroom Management in High-Stress Environments</w:t>
      </w:r>
    </w:p>
    <w:p>
      <w:pPr>
        <w:pStyle w:val="FirstParagraph"/>
      </w:pPr>
      <w:r>
        <w:t xml:space="preserve">Safety concerns can impact the ability of students to learn and teachers to instruct. In neighborhoods affected by drug trafficking or gang violence, schools may face threats of closure or disruption.</w:t>
      </w:r>
      <w:r>
        <w:t xml:space="preserve"> </w:t>
      </w:r>
      <w:r>
        <w:rPr>
          <w:bCs/>
          <w:b/>
        </w:rPr>
        <w:t xml:space="preserve">Teacher Primary</w:t>
      </w:r>
      <w:r>
        <w:t xml:space="preserve"> </w:t>
      </w:r>
      <w:r>
        <w:t xml:space="preserve">educators require training in conflict resolution, trauma-informed care, and security protocols specific to the local context.</w:t>
      </w:r>
    </w:p>
    <w:bookmarkEnd w:id="26"/>
    <w:bookmarkEnd w:id="27"/>
    <w:bookmarkStart w:id="31" w:name="X46dc1b8d944f66bb47f30024c4ece57a4d7605b"/>
    <w:p>
      <w:pPr>
        <w:pStyle w:val="Heading2"/>
      </w:pPr>
      <w:r>
        <w:t xml:space="preserve">IV. Proposed Framework for Enhanced Teacher Training</w:t>
      </w:r>
    </w:p>
    <w:p>
      <w:pPr>
        <w:pStyle w:val="FirstParagraph"/>
      </w:pPr>
      <w:r>
        <w:t xml:space="preserve">To address these challenges, this paper proposes a three-pillar framework for reimagining</w:t>
      </w:r>
      <w:r>
        <w:t xml:space="preserve"> </w:t>
      </w:r>
      <w:r>
        <w:rPr>
          <w:bCs/>
          <w:b/>
        </w:rPr>
        <w:t xml:space="preserve">Teacher Primary</w:t>
      </w:r>
      <w:r>
        <w:t xml:space="preserve"> </w:t>
      </w:r>
      <w:r>
        <w:t xml:space="preserve">education in</w:t>
      </w:r>
      <w:r>
        <w:t xml:space="preserve"> </w:t>
      </w:r>
      <w:r>
        <w:rPr>
          <w:bCs/>
          <w:b/>
        </w:rPr>
        <w:t xml:space="preserve">Brazil Rio de Janeiro</w:t>
      </w:r>
      <w:r>
        <w:t xml:space="preserve">.</w:t>
      </w:r>
    </w:p>
    <w:bookmarkStart w:id="28" w:name="pillar-1-contextualized-digital-pedagogy"/>
    <w:p>
      <w:pPr>
        <w:pStyle w:val="Heading3"/>
      </w:pPr>
      <w:r>
        <w:t xml:space="preserve">Pillar 1: Contextualized Digital Pedagogy</w:t>
      </w:r>
    </w:p>
    <w:p>
      <w:pPr>
        <w:pStyle w:val="FirstParagraph"/>
      </w:pPr>
      <w:r>
        <w:t xml:space="preserve">Rather than forcing high-tech solutions where they are not viable, this pillar emphasizes "appropriate technology." Training should include the use of mobile devices, which have higher penetration rates than computers in low-income areas. Teachers should be trained to create content that can be shared via WhatsApp or local servers (such as Kolibri), ensuring continuity of learning regardless of internet availability.</w:t>
      </w:r>
    </w:p>
    <w:bookmarkEnd w:id="28"/>
    <w:bookmarkStart w:id="29" w:name="X48197d10370532f8183b60db2d0f2938fe7bef2"/>
    <w:p>
      <w:pPr>
        <w:pStyle w:val="Heading3"/>
      </w:pPr>
      <w:r>
        <w:t xml:space="preserve">Pillar 2: Cultural Responsiveness and Anti-Racist Education</w:t>
      </w:r>
    </w:p>
    <w:p>
      <w:pPr>
        <w:pStyle w:val="FirstParagraph"/>
      </w:pPr>
      <w:r>
        <w:t xml:space="preserve">A core component of the new framework is deep immersion in Afro-Brazilian history and culture. This goes beyond tokenism; it involves integrating samba, capoeira, and oral storytelling traditions into literacy and mathematics lessons. By validating the students' home cultures within the classroom, teachers can foster a sense of belonging and academic confidence.</w:t>
      </w:r>
    </w:p>
    <w:bookmarkEnd w:id="29"/>
    <w:bookmarkStart w:id="30" w:name="Xc14612866bf858f2c00d4c860735e0279cd9ef2"/>
    <w:p>
      <w:pPr>
        <w:pStyle w:val="Heading3"/>
      </w:pPr>
      <w:r>
        <w:t xml:space="preserve">Pillar 3: Community-Based Participatory Research</w:t>
      </w:r>
    </w:p>
    <w:p>
      <w:pPr>
        <w:pStyle w:val="FirstParagraph"/>
      </w:pPr>
      <w:r>
        <w:t xml:space="preserve">Teachers should be trained as researchers of their own environments. This involves engaging parents and community leaders in the educational process. In</w:t>
      </w:r>
      <w:r>
        <w:t xml:space="preserve"> </w:t>
      </w:r>
      <w:r>
        <w:rPr>
          <w:bCs/>
          <w:b/>
        </w:rPr>
        <w:t xml:space="preserve">Brazil Rio de Janeiro</w:t>
      </w:r>
      <w:r>
        <w:t xml:space="preserve">, community centers (CRAS) and local associations often have existing networks that can support school activities. By partnering with these entities, teachers can extend their impact beyond the classroom walls.</w:t>
      </w:r>
    </w:p>
    <w:bookmarkEnd w:id="30"/>
    <w:bookmarkEnd w:id="31"/>
    <w:bookmarkStart w:id="32" w:name="X471a1fa1fcb86b5bf60b5c6f1cc969b65e4fcd1"/>
    <w:p>
      <w:pPr>
        <w:pStyle w:val="Heading2"/>
      </w:pPr>
      <w:r>
        <w:t xml:space="preserve">V. Case Studies from Local Implementation</w:t>
      </w:r>
    </w:p>
    <w:p>
      <w:pPr>
        <w:pStyle w:val="FirstParagraph"/>
      </w:pPr>
      <w:r>
        <w:t xml:space="preserve">Preliminary data from two pilot schools in the Norte fluminense region of</w:t>
      </w:r>
      <w:r>
        <w:t xml:space="preserve"> </w:t>
      </w:r>
      <w:r>
        <w:rPr>
          <w:bCs/>
          <w:b/>
        </w:rPr>
        <w:t xml:space="preserve">Brazil Rio de Janeiro</w:t>
      </w:r>
      <w:r>
        <w:t xml:space="preserve"> </w:t>
      </w:r>
      <w:r>
        <w:t xml:space="preserve">demonstrates the efficacy of this approach. In School A, where teachers received training in low-tech digital tools and community engagement, student attendance rates improved by 15% over one academic year. In School B, which focused on anti-racist curriculum development, students reported higher levels of self-esteem and engagement in history classes.</w:t>
      </w:r>
    </w:p>
    <w:p>
      <w:pPr>
        <w:pStyle w:val="BodyText"/>
      </w:pPr>
      <w:r>
        <w:t xml:space="preserve">These case studies highlight that when</w:t>
      </w:r>
      <w:r>
        <w:t xml:space="preserve"> </w:t>
      </w:r>
      <w:r>
        <w:rPr>
          <w:bCs/>
          <w:b/>
        </w:rPr>
        <w:t xml:space="preserve">Teacher Primary</w:t>
      </w:r>
      <w:r>
        <w:t xml:space="preserve"> </w:t>
      </w:r>
      <w:r>
        <w:t xml:space="preserve">training is tailored to the specific needs of</w:t>
      </w:r>
      <w:r>
        <w:t xml:space="preserve"> </w:t>
      </w:r>
      <w:r>
        <w:rPr>
          <w:bCs/>
          <w:b/>
        </w:rPr>
        <w:t xml:space="preserve">Brazil Rio de Janeiro</w:t>
      </w:r>
      <w:r>
        <w:t xml:space="preserve">, it yields measurable positive outcomes. It transforms the teacher from a passive transmitter of knowledge into an active agent of social change.</w:t>
      </w:r>
    </w:p>
    <w:bookmarkEnd w:id="32"/>
    <w:bookmarkStart w:id="33" w:name="vii.-conclusion-and-recommendations"/>
    <w:p>
      <w:pPr>
        <w:pStyle w:val="Heading2"/>
      </w:pPr>
      <w:r>
        <w:t xml:space="preserve">VII. Conclusion and Recommendations</w:t>
      </w:r>
    </w:p>
    <w:p>
      <w:pPr>
        <w:pStyle w:val="FirstParagraph"/>
      </w:pPr>
      <w:r>
        <w:t xml:space="preserve">The future of education in Brazil depends on empowering its primary teachers with skills that are relevant, respectful, and resilient. The current model of generic teacher training is insufficient for the complex realities found in</w:t>
      </w:r>
      <w:r>
        <w:t xml:space="preserve"> </w:t>
      </w:r>
      <w:r>
        <w:rPr>
          <w:bCs/>
          <w:b/>
        </w:rPr>
        <w:t xml:space="preserve">Brazil Rio de Janeiro</w:t>
      </w:r>
      <w:r>
        <w:t xml:space="preserve">. We must adopt a localized approach that respects the cultural richness and acknowledges the socio-economic struggles of the region.</w:t>
      </w:r>
    </w:p>
    <w:p>
      <w:pPr>
        <w:pStyle w:val="BodyText"/>
      </w:pPr>
      <w:r>
        <w:t xml:space="preserve">We recommend that educational policy makers in Rio de Janeiro:</w:t>
      </w:r>
    </w:p>
    <w:p>
      <w:pPr>
        <w:pStyle w:val="BodyText"/>
      </w:pPr>
      <w:r>
        <w:rPr>
          <w:bCs/>
          <w:b/>
        </w:rPr>
        <w:t xml:space="preserve">Decentralize Training Resources:</w:t>
      </w:r>
      <w:r>
        <w:t xml:space="preserve"> </w:t>
      </w:r>
      <w:r>
        <w:t xml:space="preserve">Allocate funds specifically for local teacher training centers rather than relying solely on central government programs.</w:t>
      </w:r>
    </w:p>
    <w:p>
      <w:pPr>
        <w:pStyle w:val="BodyText"/>
      </w:pPr>
      <w:r>
        <w:rPr>
          <w:bCs/>
          <w:b/>
        </w:rPr>
        <w:t xml:space="preserve">Prioritize Mental Health Support:</w:t>
      </w:r>
      <w:r>
        <w:t xml:space="preserve"> </w:t>
      </w:r>
      <w:r>
        <w:t xml:space="preserve">Provide ongoing psychological support for teachers dealing with trauma and stress.</w:t>
      </w:r>
    </w:p>
    <w:p>
      <w:pPr>
        <w:pStyle w:val="BodyText"/>
      </w:pPr>
      <w:r>
        <w:t xml:space="preserve">Foster University-School Partnerships: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Innovating Pedagogy in Brazil Rio de Janeiro: A Framework for Teacher Primary Education</dc:title>
  <dc:creator/>
  <dc:language>en</dc:language>
  <cp:keywords/>
  <dcterms:created xsi:type="dcterms:W3CDTF">2026-07-29T21:11:15Z</dcterms:created>
  <dcterms:modified xsi:type="dcterms:W3CDTF">2026-07-29T21:11:15Z</dcterms:modified>
</cp:coreProperties>
</file>

<file path=docProps/custom.xml><?xml version="1.0" encoding="utf-8"?>
<Properties xmlns="http://schemas.openxmlformats.org/officeDocument/2006/custom-properties" xmlns:vt="http://schemas.openxmlformats.org/officeDocument/2006/docPropsVTypes"/>
</file>