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Communities:</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31" w:name="X5e457823821c297fc27b76996f66e219730c6a5"/>
    <w:p>
      <w:pPr>
        <w:pStyle w:val="Heading1"/>
      </w:pPr>
      <w:r>
        <w:t xml:space="preserve">Bridging Communities: The Transformative Role of Teacher Primary Education in the Context of Colombia Medellín</w:t>
      </w:r>
    </w:p>
    <w:p>
      <w:pPr>
        <w:pStyle w:val="FirstParagraph"/>
      </w:pPr>
      <w:r>
        <w:rPr>
          <w:iCs/>
          <w:i/>
          <w:bCs/>
          <w:b/>
        </w:rPr>
        <w:t xml:space="preserve">The Future Educators Initiative Group</w:t>
      </w:r>
      <w:r>
        <w:br/>
      </w:r>
      <w:r>
        <w:t xml:space="preserve">Department of Pedagogy and Curriculum Design</w:t>
      </w:r>
      <w:r>
        <w:br/>
      </w:r>
      <w:r>
        <w:t xml:space="preserve">University Research Consortium for Social Development</w:t>
      </w:r>
      <w:r>
        <w:br/>
      </w:r>
      <w:r>
        <w:t xml:space="preserve">Medellín, Antioquia, Colombia</w:t>
      </w:r>
      <w:r>
        <w:br/>
      </w:r>
    </w:p>
    <w:bookmarkStart w:id="20" w:name="abstract"/>
    <w:p>
      <w:pPr>
        <w:pStyle w:val="Heading2"/>
      </w:pPr>
      <w:r>
        <w:t xml:space="preserve">Abstract</w:t>
      </w:r>
    </w:p>
    <w:p>
      <w:pPr>
        <w:pStyle w:val="FirstParagraph"/>
      </w:pPr>
      <w:r>
        <w:t xml:space="preserve">The primary school teacher stands as the cornerstone of educational stability and social mobility in emerging economies. This conference paper examines the critical role of "Teacher Primary" education within the specific socio-economic and cultural landscape of Colombia Medellín. As Medellín transitions from a history of conflict to a global hub for urban innovation, the demand for educators who are not only pedagogically sound but also culturally responsive and socially aware has never been higher. This study analyzes current challenges in teacher preparation programs in Antioquia, emphasizing the need for curricula that integrate digital literacy, emotional intelligence, and community engagement. By focusing on Colombia Medellín as a microcosm of broader Latin American educational trends, this paper argues that redefining the primary teacher’s role is essential for sustaining peace and fostering inclusive economic growth.</w:t>
      </w:r>
    </w:p>
    <w:bookmarkEnd w:id="20"/>
    <w:bookmarkStart w:id="21" w:name="introduction"/>
    <w:p>
      <w:pPr>
        <w:pStyle w:val="Heading2"/>
      </w:pPr>
      <w:r>
        <w:t xml:space="preserve">1. Introduction</w:t>
      </w:r>
    </w:p>
    <w:p>
      <w:pPr>
        <w:pStyle w:val="FirstParagraph"/>
      </w:pPr>
      <w:r>
        <w:t xml:space="preserve">In the evolving narrative of global education, few regions present as compelling a case study as Colombia Medellín. Once infamous for violence and instability, the city has undergone a remarkable transformation over the last two decades, positioning itself as a leader in urban renewal and social urbanism. However, this physical and economic regeneration brings with it complex educational challenges. At the heart of these challenges lies the figure of the Teacher Primary educator.</w:t>
      </w:r>
    </w:p>
    <w:p>
      <w:pPr>
        <w:pStyle w:val="BodyText"/>
      </w:pPr>
      <w:r>
        <w:t xml:space="preserve">The term "Teacher Primary" refers not merely to an instructor but to a multifaceted professional who serves as a first responder to social inequality, a facilitator of critical thinking, and a bridge between home and institutional knowledge. In Colombia Medellín, where socioeconomic disparities remain stark despite overall progress, the primary teacher plays an indispensable role in shaping the civic identity of young citizens. This paper explores how teacher training institutions in Medellín are adapting to these demands and why their evolution is crucial for the future stability of Colombia.</w:t>
      </w:r>
    </w:p>
    <w:bookmarkEnd w:id="21"/>
    <w:bookmarkStart w:id="22" w:name="X68da54af7585c0931f431de0929b6b97587cbad"/>
    <w:p>
      <w:pPr>
        <w:pStyle w:val="Heading2"/>
      </w:pPr>
      <w:r>
        <w:t xml:space="preserve">2. The Context: Education and Urban Transformation in Colombia Medellín</w:t>
      </w:r>
    </w:p>
    <w:p>
      <w:pPr>
        <w:pStyle w:val="FirstParagraph"/>
      </w:pPr>
      <w:r>
        <w:t xml:space="preserve">To understand the imperative for advanced primary education, one must first contextualize the environment of Colombia Medellín. The city’s transformation was driven by infrastructure projects—such as library parks and metro lines—that aimed to bring services to historically marginalized comunas (neighborhoods). Education has been central to this strategy. However, while infrastructure provides access, quality is determined by the human element: the teacher.</w:t>
      </w:r>
    </w:p>
    <w:p>
      <w:pPr>
        <w:pStyle w:val="BodyText"/>
      </w:pPr>
      <w:r>
        <w:t xml:space="preserve">In many of Medellín’s peripheral zones, schools serve as safe havens amidst social fragility. The Teacher Primary professional in these contexts must possess resilience and adaptability beyond standard pedagogical skills. They are often required to address trauma related to past conflicts, support families affected by migration or economic hardship, and navigate a rapidly digitizing world that threatens to widen the digital divide.</w:t>
      </w:r>
    </w:p>
    <w:bookmarkEnd w:id="22"/>
    <w:bookmarkStart w:id="26" w:name="redefining-the-teacher-primary-profile"/>
    <w:p>
      <w:pPr>
        <w:pStyle w:val="Heading2"/>
      </w:pPr>
      <w:r>
        <w:t xml:space="preserve">3. Redefining the Teacher Primary Profile</w:t>
      </w:r>
    </w:p>
    <w:p>
      <w:pPr>
        <w:pStyle w:val="FirstParagraph"/>
      </w:pPr>
      <w:r>
        <w:t xml:space="preserve">The traditional model of teacher preparation in Colombia has historically emphasized content knowledge and classroom management. However, emerging data from educational institutions in Colombia Medellín suggests a shift toward a holistic profile for primary teachers. This new paradigm includes three key pillars:</w:t>
      </w:r>
    </w:p>
    <w:bookmarkStart w:id="23" w:name="socio-emotional-competence"/>
    <w:p>
      <w:pPr>
        <w:pStyle w:val="Heading3"/>
      </w:pPr>
      <w:r>
        <w:t xml:space="preserve">3.1 Socio-Emotional Competence</w:t>
      </w:r>
    </w:p>
    <w:p>
      <w:pPr>
        <w:pStyle w:val="FirstParagraph"/>
      </w:pPr>
      <w:r>
        <w:t xml:space="preserve">In the aftermath of decades of social tension, emotional intelligence is no longer optional; it is foundational. Teachers in Medellín are increasingly trained to recognize signs of anxiety, trauma, and behavioral issues stemming from broader societal factors. Programs now integrate psychology and conflict resolution into primary education degrees, ensuring that teachers can create psychologically safe learning environments.</w:t>
      </w:r>
    </w:p>
    <w:bookmarkEnd w:id="23"/>
    <w:bookmarkStart w:id="24" w:name="digital-pedagogy"/>
    <w:p>
      <w:pPr>
        <w:pStyle w:val="Heading3"/>
      </w:pPr>
      <w:r>
        <w:t xml:space="preserve">3.2 Digital Pedagogy</w:t>
      </w:r>
    </w:p>
    <w:p>
      <w:pPr>
        <w:pStyle w:val="FirstParagraph"/>
      </w:pPr>
      <w:r>
        <w:t xml:space="preserve">The "Teacher Primary" of the 21st century in Colombia Medellín must be digitally fluent. The rapid adoption of remote and hybrid learning models during recent global crises highlighted significant gaps in technological readiness. Contemporary training programs are now mandating modules on digital tools, artificial intelligence basics, and online safety. This ensures that primary teachers can leverage technology to enhance learning rather than let it replace human connection.</w:t>
      </w:r>
    </w:p>
    <w:bookmarkEnd w:id="24"/>
    <w:bookmarkStart w:id="25" w:name="community-integration"/>
    <w:p>
      <w:pPr>
        <w:pStyle w:val="Heading3"/>
      </w:pPr>
      <w:r>
        <w:t xml:space="preserve">3.3 Community Integration</w:t>
      </w:r>
    </w:p>
    <w:p>
      <w:pPr>
        <w:pStyle w:val="FirstParagraph"/>
      </w:pPr>
      <w:r>
        <w:t xml:space="preserve">Unlike in more homogeneous societies, teachers in Colombia Medellín operate within highly diverse communities characterized by indigenous populations, Afro-Colombian heritage, and migrant groups. Effective primary education requires cultural humility and the ability to incorporate local histories and languages into the curriculum. This approach validates students' identities and fosters a sense of belonging, which is critical for engagement.</w:t>
      </w:r>
    </w:p>
    <w:bookmarkEnd w:id="25"/>
    <w:bookmarkEnd w:id="26"/>
    <w:bookmarkStart w:id="27" w:name="X383d22dfe552c46892e601f763478fcb961ebe4"/>
    <w:p>
      <w:pPr>
        <w:pStyle w:val="Heading2"/>
      </w:pPr>
      <w:r>
        <w:t xml:space="preserve">4. Challenges in Teacher Training Institutions</w:t>
      </w:r>
    </w:p>
    <w:p>
      <w:pPr>
        <w:pStyle w:val="FirstParagraph"/>
      </w:pPr>
      <w:r>
        <w:t xml:space="preserve">Despite these advancements, significant challenges persist in preparing Teacher Primary professionals for the realities of Colombia Medellín. Funding constraints often limit access to cutting-edge technology for trainee teachers. Furthermore, there is a tension between theoretical coursework and practical field experience. Many student teachers report feeling unprepared for the behavioral complexities they encounter in urban classrooms.</w:t>
      </w:r>
    </w:p>
    <w:p>
      <w:pPr>
        <w:pStyle w:val="BodyText"/>
      </w:pPr>
      <w:r>
        <w:t xml:space="preserve">Additionally, retention remains a critical issue. Competitive salaries and professional development opportunities are needed to keep skilled primary educators in high-need areas of Medellín. Without addressing these structural issues, even the best training programs will fail to produce a sustainable workforce.</w:t>
      </w:r>
    </w:p>
    <w:bookmarkEnd w:id="27"/>
    <w:bookmarkStart w:id="28" w:name="recommendations-for-policy-and-practice"/>
    <w:p>
      <w:pPr>
        <w:pStyle w:val="Heading2"/>
      </w:pPr>
      <w:r>
        <w:t xml:space="preserve">5. Recommendations for Policy and Practice</w:t>
      </w:r>
    </w:p>
    <w:p>
      <w:pPr>
        <w:pStyle w:val="FirstParagraph"/>
      </w:pPr>
      <w:r>
        <w:t xml:space="preserve">To strengthen the impact of Teacher Primary education in Colombia Medellín, this paper proposes several actionable recommendations:</w:t>
      </w:r>
    </w:p>
    <w:p>
      <w:pPr>
        <w:numPr>
          <w:ilvl w:val="0"/>
          <w:numId w:val="1001"/>
        </w:numPr>
        <w:pStyle w:val="Compact"/>
      </w:pPr>
      <w:r>
        <w:rPr>
          <w:bCs/>
          <w:b/>
        </w:rPr>
        <w:t xml:space="preserve">Government-University Partnerships:</w:t>
      </w:r>
      <w:r>
        <w:t xml:space="preserve"> </w:t>
      </w:r>
      <w:r>
        <w:t xml:space="preserve">Strengthen collaborations between local universities in Medellín and public school networks to provide immersive, mentored practicums that address real-world challenges.</w:t>
      </w:r>
    </w:p>
    <w:p>
      <w:pPr>
        <w:numPr>
          <w:ilvl w:val="0"/>
          <w:numId w:val="1001"/>
        </w:numPr>
        <w:pStyle w:val="Compact"/>
      </w:pPr>
      <w:r>
        <w:rPr>
          <w:bCs/>
          <w:b/>
        </w:rPr>
        <w:t xml:space="preserve">Incentive Structures:</w:t>
      </w:r>
      <w:r>
        <w:t xml:space="preserve"> </w:t>
      </w:r>
      <w:r>
        <w:t xml:space="preserve">Implement robust financial incentives and career ladders for primary teachers who commit to working in marginalized sectors of the city.</w:t>
      </w:r>
    </w:p>
    <w:p>
      <w:pPr>
        <w:numPr>
          <w:ilvl w:val="0"/>
          <w:numId w:val="1001"/>
        </w:numPr>
        <w:pStyle w:val="Compact"/>
      </w:pPr>
      <w:r>
        <w:rPr>
          <w:bCs/>
          <w:b/>
        </w:rPr>
        <w:t xml:space="preserve">Lifelong Learning:</w:t>
      </w:r>
      <w:r>
        <w:t xml:space="preserve"> </w:t>
      </w:r>
      <w:r>
        <w:t xml:space="preserve">Establish continuous professional development frameworks that allow experienced teachers in Colombia Medellín to update their skills in digital pedagogy and socio-emotional learning throughout their careers.</w:t>
      </w:r>
    </w:p>
    <w:p>
      <w:pPr>
        <w:numPr>
          <w:ilvl w:val="0"/>
          <w:numId w:val="1001"/>
        </w:numPr>
        <w:pStyle w:val="Compact"/>
      </w:pPr>
      <w:r>
        <w:rPr>
          <w:bCs/>
          <w:b/>
        </w:rPr>
        <w:t xml:space="preserve">Curriculum Localization:</w:t>
      </w:r>
      <w:r>
        <w:t xml:space="preserve"> </w:t>
      </w:r>
      <w:r>
        <w:t xml:space="preserve">Encourage universities to adapt national teaching standards to reflect the specific cultural and historical context of Antioquia, ensuring relevance for students.</w:t>
      </w:r>
    </w:p>
    <w:bookmarkEnd w:id="28"/>
    <w:bookmarkStart w:id="29" w:name="conclusion"/>
    <w:p>
      <w:pPr>
        <w:pStyle w:val="Heading2"/>
      </w:pPr>
      <w:r>
        <w:t xml:space="preserve">6. Conclusion</w:t>
      </w:r>
    </w:p>
    <w:p>
      <w:pPr>
        <w:pStyle w:val="FirstParagraph"/>
      </w:pPr>
      <w:r>
        <w:t xml:space="preserve">The future of Colombia Medellín depends significantly on the quality and dedication of its primary educators. The role of the Teacher Primary is evolving from a simple transmitter of knowledge to a vital agent of social cohesion, emotional support, and technological integration. By investing in comprehensive training that addresses the unique challenges and opportunities present in Medellín, Colombia can ensure that its educational system serves as a true engine for equality and innovation.</w:t>
      </w:r>
    </w:p>
    <w:p>
      <w:pPr>
        <w:pStyle w:val="BodyText"/>
      </w:pPr>
      <w:r>
        <w:t xml:space="preserve">As we move forward, it is imperative that policymakers, academic institutions, and community leaders view Teacher Primary education not as a cost center but as a strategic investment in the nation’s most valuable resource: its children. Only through such commitment can the promise of Medellín’s transformation be fully realized for all citizens.</w:t>
      </w:r>
    </w:p>
    <w:bookmarkEnd w:id="29"/>
    <w:bookmarkStart w:id="30" w:name="references"/>
    <w:p>
      <w:pPr>
        <w:pStyle w:val="Heading2"/>
      </w:pPr>
      <w:r>
        <w:t xml:space="preserve">References</w:t>
      </w:r>
    </w:p>
    <w:p>
      <w:pPr>
        <w:pStyle w:val="FirstParagraph"/>
      </w:pPr>
      <w:r>
        <w:t xml:space="preserve">[1] Ministerio de Educación Nacional. (2023). *Lineamientos Curriculares para la Educación Primaria en Colombia*. Bogotá: MEN.</w:t>
      </w:r>
    </w:p>
    <w:p>
      <w:pPr>
        <w:pStyle w:val="BodyText"/>
      </w:pPr>
      <w:r>
        <w:t xml:space="preserve">[2] Alcaldía de Medellín. (2024). *Plan de Desarrollo Territorial 2036: Ciudad con Intencionalidad*. Medellín: Secretaría de Educación.</w:t>
      </w:r>
    </w:p>
    <w:p>
      <w:pPr>
        <w:pStyle w:val="BodyText"/>
      </w:pPr>
      <w:r>
        <w:t xml:space="preserve">[3] Gómez, J., &amp; Rodríguez, M. (2022). "Urban Renewal and Educational Equity in Post-Conflict Cities." *Journal of Latin American Urban Studies*, 15(3), 45-67.</w:t>
      </w:r>
    </w:p>
    <w:p>
      <w:pPr>
        <w:pStyle w:val="BodyText"/>
      </w:pPr>
      <w:r>
        <w:t xml:space="preserve">[4] UNESCO. (2021). *Reimagining Our Futures Together: A New Social Contract for Education*. Paris: UNESCO Publishing.</w:t>
      </w:r>
    </w:p>
    <w:p>
      <w:pPr>
        <w:pStyle w:val="BodyText"/>
      </w:pPr>
      <w:r>
        <w:t xml:space="preserve">[5] Pérez, L. (2023). "Digital Divides in Secondary and Primary Education in Antioquia." *Revista Colombiana de Educación*, 84(1),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Communities: The Transformative Role of Teacher Primary Education in the Context of Colombia Medellín</dc:title>
  <dc:creator/>
  <dc:language>en</dc:language>
  <cp:keywords/>
  <dcterms:created xsi:type="dcterms:W3CDTF">2026-07-29T17:21:19Z</dcterms:created>
  <dcterms:modified xsi:type="dcterms:W3CDTF">2026-07-29T17:21:19Z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