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Berlin</w:t>
      </w:r>
    </w:p>
    <w:bookmarkStart w:id="29" w:name="Xfd1bc1ec09098953bc139b6e15f2c48126dc1b2"/>
    <w:p>
      <w:pPr>
        <w:pStyle w:val="Heading1"/>
      </w:pPr>
      <w:r>
        <w:t xml:space="preserve">The Evolving Role of the Teacher in Primary Education: A Case Study of Germany, Berlin</w:t>
      </w:r>
    </w:p>
    <w:p>
      <w:pPr>
        <w:pStyle w:val="FirstParagraph"/>
      </w:pPr>
      <w:r>
        <w:rPr>
          <w:bCs/>
          <w:b/>
        </w:rPr>
        <w:t xml:space="preserve">Dr. Elena Müller</w:t>
      </w:r>
      <w:r>
        <w:br/>
      </w:r>
      <w:r>
        <w:t xml:space="preserve">Department of Educational Sciences, Free University of Berlin</w:t>
      </w:r>
      <w:r>
        <w:br/>
      </w:r>
      <w:r>
        <w:t xml:space="preserve">Email: elena.mueller@fu-berlin.de</w:t>
      </w:r>
    </w:p>
    <w:bookmarkStart w:id="20" w:name="abstract"/>
    <w:p>
      <w:pPr>
        <w:pStyle w:val="Heading2"/>
      </w:pPr>
      <w:r>
        <w:t xml:space="preserve">Abstract</w:t>
      </w:r>
    </w:p>
    <w:p>
      <w:pPr>
        <w:pStyle w:val="FirstParagraph"/>
      </w:pPr>
      <w:r>
        <w:t xml:space="preserve">This conference paper explores the multifaceted role of the modern teacher within the primary education sector in Germany, with a specific focus on the unique socio-political and educational landscape of Berlin. As educational paradigms shift towards inclusive schooling (Inklusion) and digitalization, teachers are no longer solely transmitters of knowledge but facilitators, emotional support providers, and administrators of diverse learning environments. This paper analyzes the challenges faced by primary educators in Berlin’s urban context, addressing issues such as multilingual classrooms, resource allocation, and the implementation of national educational standards (Bildungsstandards). The study argues that effective primary teaching in contemporary Germany requires a robust framework of professional development and systemic support to maintain high educational quality amidst increasing complexity.</w:t>
      </w:r>
    </w:p>
    <w:bookmarkEnd w:id="20"/>
    <w:bookmarkStart w:id="21" w:name="introduction"/>
    <w:p>
      <w:pPr>
        <w:pStyle w:val="Heading2"/>
      </w:pPr>
      <w:r>
        <w:t xml:space="preserve">1. Introduction</w:t>
      </w:r>
    </w:p>
    <w:p>
      <w:pPr>
        <w:pStyle w:val="FirstParagraph"/>
      </w:pPr>
      <w:r>
        <w:t xml:space="preserve">The concept of the "teacher" has undergone a significant transformation over the past two decades. In traditional pedagogical models, the teacher was viewed as the central authority figure in the classroom, responsible for delivering content and assessing retention. However, in modern primary education systems across Europe, and particularly within Germany Berlin teachers are expected to adopt a more holistic approach.</w:t>
      </w:r>
    </w:p>
    <w:p>
      <w:pPr>
        <w:pStyle w:val="BodyText"/>
      </w:pPr>
      <w:r>
        <w:t xml:space="preserve">Berlin presents a unique case study for this analysis. As the capital of Germany Berlin is characterized by its demographic diversity, high population density, and complex administrative structures resulting from the interplay between state (Land) authority and municipal realities. The primary school sector in Berlin serves a student body that is increasingly multicultural and multilingual. Consequently, the role of the teacher extends beyond academic instruction to include cultural mediation, social integration support, and specialized pedagogical intervention.</w:t>
      </w:r>
    </w:p>
    <w:bookmarkEnd w:id="21"/>
    <w:bookmarkStart w:id="22" w:name="Xaf0c1dceeef8c9b399e6c32b1f06d2fc2ba93ad"/>
    <w:p>
      <w:pPr>
        <w:pStyle w:val="Heading2"/>
      </w:pPr>
      <w:r>
        <w:t xml:space="preserve">2. Contextualizing Primary Education in Germany Berlin</w:t>
      </w:r>
    </w:p>
    <w:p>
      <w:pPr>
        <w:pStyle w:val="FirstParagraph"/>
      </w:pPr>
      <w:r>
        <w:t xml:space="preserve">To understand the specific demands placed on educators in this region, one must first examine the structural context of education in Germany. Education policy is primarily a matter for the individual states (Länder) under the principle of cultural sovereignty (Kulturhoheit). However, Berlin operates with distinct characteristics compared to other German states. The city-state structure means that educational decisions are made closer to the point of delivery, allowing for more rapid implementation of reforms but also creating intense scrutiny on performance.</w:t>
      </w:r>
    </w:p>
    <w:p>
      <w:pPr>
        <w:pStyle w:val="BodyText"/>
      </w:pPr>
      <w:r>
        <w:t xml:space="preserve">In Berlin primary schools, the teacher is often the first line of defense against social inequality. With significant disparities in socioeconomic status across different districts (Bezirke) such as Neukölln compared to Charlottenburg-Wilmersdorf, teachers must adapt their methodologies to bridge gaps in prior educational preparation. This variability requires teachers to possess high levels of diagnostic competence and flexibility.</w:t>
      </w:r>
    </w:p>
    <w:bookmarkEnd w:id="22"/>
    <w:bookmarkStart w:id="23" w:name="the-challenge-of-inclusion-inklusion"/>
    <w:p>
      <w:pPr>
        <w:pStyle w:val="Heading2"/>
      </w:pPr>
      <w:r>
        <w:t xml:space="preserve">3. The Challenge of Inclusion (Inklusion)</w:t>
      </w:r>
    </w:p>
    <w:p>
      <w:pPr>
        <w:pStyle w:val="FirstParagraph"/>
      </w:pPr>
      <w:r>
        <w:t xml:space="preserve">A central pillar of contemporary education in Germany Berlin is the implementation of inclusion policies. Following international agreements such as the UN Convention on the Rights of Persons with Disabilities, German states have committed to integrating students with special educational needs into regular classrooms whenever possible. For the primary school teacher in Berlin, this represents a paradigm shift.</w:t>
      </w:r>
    </w:p>
    <w:p>
      <w:pPr>
        <w:pStyle w:val="BodyText"/>
      </w:pPr>
      <w:r>
        <w:t xml:space="preserve">Gone are the days when specialized needs could be entirely offloaded to separate institutions. Today’s teacher must collaborate closely with special education teachers (Sonderpädagogen), social workers, and therapists within a single team (Teamteaching). This collaborative model requires new interpersonal skills and a redefinition of professional identity. The teacher is no longer an isolated practitioner but part of an interdisciplinary network focused on individualized learning plans (Förderpläne).</w:t>
      </w:r>
    </w:p>
    <w:p>
      <w:pPr>
        <w:pStyle w:val="BodyText"/>
      </w:pPr>
      <w:r>
        <w:t xml:space="preserve">However, challenges remain. Reports from Berlin indicate that many primary schools lack sufficient staffing ratios and specialized training resources to fully support inclusive practices effectively. Teachers often report feelings of overload and inadequacy when faced with complex behavioral or cognitive needs without adequate administrative backing.</w:t>
      </w:r>
    </w:p>
    <w:bookmarkEnd w:id="23"/>
    <w:bookmarkStart w:id="24" w:name="Xa5821d7e5d57e22519f776033e2d3f9e721bb64"/>
    <w:p>
      <w:pPr>
        <w:pStyle w:val="Heading2"/>
      </w:pPr>
      <w:r>
        <w:t xml:space="preserve">4. Digitalization and Pedagogical Innovation</w:t>
      </w:r>
    </w:p>
    <w:p>
      <w:pPr>
        <w:pStyle w:val="FirstParagraph"/>
      </w:pPr>
      <w:r>
        <w:t xml:space="preserve">The second major driver reshaping the teacher’s role is digitalization (Digitalisierung). The German government has invested heavily in infrastructure, but the integration of technology into daily teaching remains a nuanced process for primary educators. In Berlin, initiatives such as "Digitale Schule Berlin" aim to equip schools with hardware and broadband connectivity.</w:t>
      </w:r>
    </w:p>
    <w:p>
      <w:pPr>
        <w:pStyle w:val="BodyText"/>
      </w:pPr>
      <w:r>
        <w:t xml:space="preserve">For the modern teacher, digital literacy is no longer optional. It involves curating digital content, protecting student data privacy (GDPR compliance), and using learning management systems to track progress. Moreover, teachers are increasingly tasked with mediating the social implications of technology for young children, helping them develop critical thinking skills regarding online information.</w:t>
      </w:r>
    </w:p>
    <w:p>
      <w:pPr>
        <w:pStyle w:val="BodyText"/>
      </w:pPr>
      <w:r>
        <w:t xml:space="preserve">This shift requires continuous professional development. Unlike previous generations who relied on static textbooks, today’s teacher must constantly update their digital pedagogical strategies to keep pace with technological advancements and evolving student behaviors.</w:t>
      </w:r>
    </w:p>
    <w:bookmarkEnd w:id="24"/>
    <w:bookmarkStart w:id="25" w:name="multilingualism-and-cultural-competence"/>
    <w:p>
      <w:pPr>
        <w:pStyle w:val="Heading2"/>
      </w:pPr>
      <w:r>
        <w:t xml:space="preserve">5. Multilingualism and Cultural Competence</w:t>
      </w:r>
    </w:p>
    <w:p>
      <w:pPr>
        <w:pStyle w:val="FirstParagraph"/>
      </w:pPr>
      <w:r>
        <w:t xml:space="preserve">Berlin is one of the most linguistically diverse cities in Europe. A significant portion of primary school students speak German as a second language (DaZ - Deutsch als Zweitsprache). This reality necessitates that every teacher, regardless of their subject specialization, acts as a language educator.</w:t>
      </w:r>
    </w:p>
    <w:p>
      <w:pPr>
        <w:pStyle w:val="BodyText"/>
      </w:pPr>
      <w:r>
        <w:t xml:space="preserve">The teacher in Berlin must employ scaffolding techniques, visual aids, and differentiated instruction to ensure that language barriers do not impede cognitive development. This requires a deep understanding of linguistics and cultural sensitivity. Teachers often serve as bridges between home cultures and the school system, facilitating communication with parents who may have limited proficiency in German.</w:t>
      </w:r>
    </w:p>
    <w:p>
      <w:pPr>
        <w:pStyle w:val="BodyText"/>
      </w:pPr>
      <w:r>
        <w:t xml:space="preserve">This aspect of the teacher’s role highlights the importance of community engagement. Successful primary education in this context depends on building trust with families from diverse backgrounds, a task that demands emotional intelligence and patience alongside academic rigor.</w:t>
      </w:r>
    </w:p>
    <w:bookmarkEnd w:id="25"/>
    <w:bookmarkStart w:id="26" w:name="recommendations-for-policy-and-practice"/>
    <w:p>
      <w:pPr>
        <w:pStyle w:val="Heading2"/>
      </w:pPr>
      <w:r>
        <w:t xml:space="preserve">6. Recommendations for Policy and Practice</w:t>
      </w:r>
    </w:p>
    <w:p>
      <w:pPr>
        <w:pStyle w:val="FirstParagraph"/>
      </w:pPr>
      <w:r>
        <w:t xml:space="preserve">To support teachers in meeting these complex demands, several recommendations are proposed:</w:t>
      </w:r>
    </w:p>
    <w:p>
      <w:pPr>
        <w:numPr>
          <w:ilvl w:val="0"/>
          <w:numId w:val="1001"/>
        </w:numPr>
        <w:pStyle w:val="Compact"/>
      </w:pPr>
      <w:r>
        <w:rPr>
          <w:bCs/>
          <w:b/>
        </w:rPr>
        <w:t xml:space="preserve">Enhanced Professional Development:</w:t>
      </w:r>
      <w:r>
        <w:t xml:space="preserve"> </w:t>
      </w:r>
      <w:r>
        <w:t xml:space="preserve">University programs and continuing education for primary teachers must include mandatory modules on inclusion, digital pedagogy, and intercultural competence.</w:t>
      </w:r>
    </w:p>
    <w:p>
      <w:pPr>
        <w:numPr>
          <w:ilvl w:val="0"/>
          <w:numId w:val="1001"/>
        </w:numPr>
        <w:pStyle w:val="Compact"/>
      </w:pPr>
      <w:r>
        <w:rPr>
          <w:bCs/>
          <w:b/>
        </w:rPr>
        <w:t xml:space="preserve">Resource Allocation:</w:t>
      </w:r>
      <w:r>
        <w:t xml:space="preserve">: The Senate of Berlin needs to ensure that funding follows the student with additional needs effectively, reducing the administrative burden on individual schools.</w:t>
      </w:r>
    </w:p>
    <w:p>
      <w:pPr>
        <w:numPr>
          <w:ilvl w:val="0"/>
          <w:numId w:val="1001"/>
        </w:numPr>
        <w:pStyle w:val="Compact"/>
      </w:pPr>
      <w:r>
        <w:rPr>
          <w:bCs/>
          <w:b/>
        </w:rPr>
        <w:t xml:space="preserve">Collaborative Frameworks:</w:t>
      </w:r>
      <w:r>
        <w:t xml:space="preserve">: Schools should be encouraged to form formal networks for sharing best practices regarding inclusive teaching and multilingual support.</w:t>
      </w:r>
    </w:p>
    <w:p>
      <w:pPr>
        <w:numPr>
          <w:ilvl w:val="0"/>
          <w:numId w:val="1001"/>
        </w:numPr>
        <w:pStyle w:val="Compact"/>
      </w:pPr>
      <w:r>
        <w:rPr>
          <w:bCs/>
          <w:b/>
        </w:rPr>
        <w:t xml:space="preserve">Mental Health Support:</w:t>
      </w:r>
      <w:r>
        <w:t xml:space="preserve">: Given the high stress levels associated with modern teaching roles, institutions must provide robust psychological support systems for educators.</w:t>
      </w:r>
    </w:p>
    <w:bookmarkEnd w:id="26"/>
    <w:bookmarkStart w:id="27" w:name="conclusion"/>
    <w:p>
      <w:pPr>
        <w:pStyle w:val="Heading2"/>
      </w:pPr>
      <w:r>
        <w:t xml:space="preserve">7. Conclusion</w:t>
      </w:r>
    </w:p>
    <w:p>
      <w:pPr>
        <w:pStyle w:val="FirstParagraph"/>
      </w:pPr>
      <w:r>
        <w:t xml:space="preserve">In conclusion, the role of the teacher in primary education within Germany Berlin is far more complex than traditional models suggest. The modern teacher is a facilitator of inclusion, a digital navigator, and a cultural mediator. While these expanded roles present significant challenges regarding workload and resource management, they also offer opportunities to create more equitable and effective educational environments.</w:t>
      </w:r>
    </w:p>
    <w:p>
      <w:pPr>
        <w:pStyle w:val="BodyText"/>
      </w:pPr>
      <w:r>
        <w:t xml:space="preserve">As Berlin continues to evolve as a global city, its primary education system must adapt accordingly. Supporting teachers through adequate training, resources, and policy frameworks is not merely an administrative task but a moral imperative. By empowering the teacher, we empower the student. Future research should focus on longitudinal studies of teacher satisfaction and student outcomes in Berlin’s inclusive primary schools to further refine these practices.</w:t>
      </w:r>
    </w:p>
    <w:bookmarkEnd w:id="27"/>
    <w:bookmarkStart w:id="28" w:name="references"/>
    <w:p>
      <w:pPr>
        <w:pStyle w:val="Heading2"/>
      </w:pPr>
      <w:r>
        <w:t xml:space="preserve">References</w:t>
      </w:r>
    </w:p>
    <w:p>
      <w:pPr>
        <w:numPr>
          <w:ilvl w:val="0"/>
          <w:numId w:val="1002"/>
        </w:numPr>
        <w:pStyle w:val="Compact"/>
      </w:pPr>
      <w:r>
        <w:t xml:space="preserve">Senate Department for Education, Youth and Family (SENIF). (2023). *Berlin Education Report 2023*. Berlin: SENIF.</w:t>
      </w:r>
    </w:p>
    <w:p>
      <w:pPr>
        <w:numPr>
          <w:ilvl w:val="0"/>
          <w:numId w:val="1002"/>
        </w:numPr>
        <w:pStyle w:val="Compact"/>
      </w:pPr>
      <w:r>
        <w:t xml:space="preserve">Kultusministerkonferenz. (2019). *Bildungsstandards für die Primarstufe*. München: Wochenschau Verlag.</w:t>
      </w:r>
    </w:p>
    <w:p>
      <w:pPr>
        <w:numPr>
          <w:ilvl w:val="0"/>
          <w:numId w:val="1002"/>
        </w:numPr>
        <w:pStyle w:val="Compact"/>
      </w:pPr>
      <w:r>
        <w:t xml:space="preserve">Müller, E., &amp; Schmidt, J. (2022). "Digital Challenges in Urban Primary Schools." *Journal of German Educational Research*, 45(3), 112-130.</w:t>
      </w:r>
    </w:p>
    <w:p>
      <w:pPr>
        <w:numPr>
          <w:ilvl w:val="0"/>
          <w:numId w:val="1002"/>
        </w:numPr>
        <w:pStyle w:val="Compact"/>
      </w:pPr>
      <w:r>
        <w:t xml:space="preserve">National Institute for Educational Planning and Administration. (2021). *Inclusive Education Policies in Europe*. New Delhi: NIEPA.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Primary Education: A Case Study of Germany, Berlin</dc:title>
  <dc:creator/>
  <dc:language>en</dc:language>
  <cp:keywords/>
  <dcterms:created xsi:type="dcterms:W3CDTF">2026-07-29T03:54:52Z</dcterms:created>
  <dcterms:modified xsi:type="dcterms:W3CDTF">2026-07-29T03:54:52Z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