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Educating</w:t>
      </w:r>
      <w:r>
        <w:t xml:space="preserve"> </w:t>
      </w:r>
      <w:r>
        <w:t xml:space="preserve">for</w:t>
      </w:r>
      <w:r>
        <w:t xml:space="preserve"> </w:t>
      </w:r>
      <w:r>
        <w:t xml:space="preserve">the</w:t>
      </w:r>
      <w:r>
        <w:t xml:space="preserve"> </w:t>
      </w:r>
      <w:r>
        <w:t xml:space="preserve">Future:</w:t>
      </w:r>
      <w:r>
        <w:t xml:space="preserve"> </w:t>
      </w:r>
      <w:r>
        <w:t xml:space="preserve">Strategies</w:t>
      </w:r>
      <w:r>
        <w:t xml:space="preserve"> </w:t>
      </w:r>
      <w:r>
        <w:t xml:space="preserve">for</w:t>
      </w:r>
      <w:r>
        <w:t xml:space="preserve"> </w:t>
      </w:r>
      <w:r>
        <w:t xml:space="preserve">Teacher</w:t>
      </w:r>
      <w:r>
        <w:t xml:space="preserve"> </w:t>
      </w:r>
      <w:r>
        <w:t xml:space="preserve">Primary</w:t>
      </w:r>
      <w:r>
        <w:t xml:space="preserve"> </w:t>
      </w:r>
      <w:r>
        <w:t xml:space="preserve">in</w:t>
      </w:r>
      <w:r>
        <w:t xml:space="preserve"> </w:t>
      </w:r>
      <w:r>
        <w:t xml:space="preserve">Germany</w:t>
      </w:r>
      <w:r>
        <w:t xml:space="preserve"> </w:t>
      </w:r>
      <w:r>
        <w:t xml:space="preserve">Frankfurt</w:t>
      </w:r>
    </w:p>
    <w:bookmarkStart w:id="27" w:name="Xe6294b37a36f9b18eb810e5d27c0f74ab4e7dbe"/>
    <w:p>
      <w:pPr>
        <w:pStyle w:val="Heading1"/>
      </w:pPr>
      <w:r>
        <w:t xml:space="preserve">Educating for the Future: Strategies for Teacher Primary in Germany Frankfurt</w:t>
      </w:r>
    </w:p>
    <w:bookmarkStart w:id="26" w:name="X880cf03e4a796df247ae9e7df7a6f1388cf418f"/>
    <w:p>
      <w:pPr>
        <w:pStyle w:val="Heading2"/>
      </w:pPr>
      <w:r>
        <w:t xml:space="preserve">A Conference Paper Presentation on Pedagogical Innovation and Cultural Integration</w:t>
      </w:r>
    </w:p>
    <w:p>
      <w:pPr>
        <w:pStyle w:val="FirstParagraph"/>
      </w:pPr>
      <w:r>
        <w:rPr>
          <w:iCs/>
          <w:i/>
          <w:bCs/>
          <w:b/>
        </w:rPr>
        <w:t xml:space="preserve">Abstract:</w:t>
      </w:r>
      <w:r>
        <w:br/>
      </w:r>
      <w:r>
        <w:t xml:space="preserve">This paper explores the evolving role of the</w:t>
      </w:r>
      <w:r>
        <w:t xml:space="preserve"> </w:t>
      </w:r>
      <w:r>
        <w:rPr>
          <w:bCs/>
          <w:b/>
        </w:rPr>
        <w:t xml:space="preserve">Teacher Primary</w:t>
      </w:r>
      <w:r>
        <w:t xml:space="preserve"> </w:t>
      </w:r>
      <w:r>
        <w:t xml:space="preserve">within the specific socio-educational context of Frankfurt, Germany. As a global hub for finance, culture, and diversity, Frankfurt presents unique challenges and opportunities for primary education. This study examines how educators in this dynamic city navigate cultural integration, digital transformation, and inclusive pedagogy. By analyzing current teaching frameworks in</w:t>
      </w:r>
      <w:r>
        <w:t xml:space="preserve"> </w:t>
      </w:r>
      <w:r>
        <w:rPr>
          <w:bCs/>
          <w:b/>
        </w:rPr>
        <w:t xml:space="preserve">Germany Frankfurt</w:t>
      </w:r>
      <w:r>
        <w:t xml:space="preserve">, we argue that the modern</w:t>
      </w:r>
      <w:r>
        <w:t xml:space="preserve"> </w:t>
      </w:r>
      <w:r>
        <w:rPr>
          <w:bCs/>
          <w:b/>
        </w:rPr>
        <w:t xml:space="preserve">Teacher Primary</w:t>
      </w:r>
      <w:r>
        <w:t xml:space="preserve"> </w:t>
      </w:r>
      <w:r>
        <w:t xml:space="preserve">must function not only as an instructor of academic content but also as a mediator of multicultural understanding and a facilitator of social cohesion. The findings suggest that targeted professional development and community-oriented pedagogical strategies are essential for improving student outcomes in one of Europe’s most diverse metropolitan areas.</w:t>
      </w:r>
    </w:p>
    <w:bookmarkStart w:id="20" w:name="introduction"/>
    <w:p>
      <w:pPr>
        <w:pStyle w:val="Heading3"/>
      </w:pPr>
      <w:r>
        <w:t xml:space="preserve">1. Introduction</w:t>
      </w:r>
    </w:p>
    <w:p>
      <w:pPr>
        <w:pStyle w:val="FirstParagraph"/>
      </w:pPr>
      <w:r>
        <w:t xml:space="preserve">The landscape of primary education in the twenty-first century is undergoing a profound transformation, driven by globalization, technological advancements, and shifting demographic patterns. Nowhere is this transformation more evident than in Frankfurt am Main, Germany. As the financial capital of Europe and a city renowned for its cultural mosaic, Frankfurt serves as a microcosm of modern societal challenges. Within this vibrant urban environment, the role of the</w:t>
      </w:r>
      <w:r>
        <w:t xml:space="preserve"> </w:t>
      </w:r>
      <w:r>
        <w:rPr>
          <w:bCs/>
          <w:b/>
        </w:rPr>
        <w:t xml:space="preserve">Teacher Primary</w:t>
      </w:r>
      <w:r>
        <w:t xml:space="preserve"> </w:t>
      </w:r>
      <w:r>
        <w:t xml:space="preserve">has expanded significantly beyond traditional didactic instruction.</w:t>
      </w:r>
    </w:p>
    <w:p>
      <w:pPr>
        <w:pStyle w:val="BodyText"/>
      </w:pPr>
      <w:r>
        <w:t xml:space="preserve">In Germany, primary education (Grundschule) forms the foundational stage of the educational system. However, in Frankfurt, these schools often reflect a high degree of linguistic and cultural diversity. Students may arrive with varying levels of German proficiency and different cultural backgrounds regarding their approach to learning and authority. Consequently, the</w:t>
      </w:r>
      <w:r>
        <w:t xml:space="preserve"> </w:t>
      </w:r>
      <w:r>
        <w:rPr>
          <w:bCs/>
          <w:b/>
        </w:rPr>
        <w:t xml:space="preserve">Teacher Primary</w:t>
      </w:r>
      <w:r>
        <w:t xml:space="preserve"> </w:t>
      </w:r>
      <w:r>
        <w:t xml:space="preserve">in this context must possess a nuanced skill set that combines pedagogical expertise with sociological awareness. This paper aims to dissect the specific responsibilities, challenges, and innovative strategies employed by educators in Frankfurt to ensure equitable and effective education for all primary school children.</w:t>
      </w:r>
    </w:p>
    <w:bookmarkEnd w:id="20"/>
    <w:bookmarkStart w:id="21" w:name="Xb36f0238cc81cedf8213866fe1f9f8c647d3214"/>
    <w:p>
      <w:pPr>
        <w:pStyle w:val="Heading3"/>
      </w:pPr>
      <w:r>
        <w:t xml:space="preserve">2. The Context of Primary Education in Germany</w:t>
      </w:r>
    </w:p>
    <w:p>
      <w:pPr>
        <w:pStyle w:val="FirstParagraph"/>
      </w:pPr>
      <w:r>
        <w:t xml:space="preserve">To understand the position of the</w:t>
      </w:r>
      <w:r>
        <w:t xml:space="preserve"> </w:t>
      </w:r>
      <w:r>
        <w:rPr>
          <w:bCs/>
          <w:b/>
        </w:rPr>
        <w:t xml:space="preserve">Teacher Primary</w:t>
      </w:r>
      <w:r>
        <w:t xml:space="preserve">, one must first appreciate the broader educational structure of Germany. The German system is decentralized, with each *Bundesland* (state) having autonomy over its educational policies. Hesse, the state in which Frankfurt is located, has specific regulations regarding curriculum standards and teacher certification. Historically, the German primary system emphasized structured learning and early tracking into different secondary school pathways (Hauptschule, Realschule, Gymnasium).</w:t>
      </w:r>
    </w:p>
    <w:p>
      <w:pPr>
        <w:pStyle w:val="BodyText"/>
      </w:pPr>
      <w:r>
        <w:t xml:space="preserve">However recent reforms have aimed to reduce early separation of students based on academic ability, promoting longer periods of joint learning for all children. This shift places a heavier burden on the</w:t>
      </w:r>
      <w:r>
        <w:t xml:space="preserve"> </w:t>
      </w:r>
      <w:r>
        <w:rPr>
          <w:bCs/>
          <w:b/>
        </w:rPr>
        <w:t xml:space="preserve">Teacher Primary</w:t>
      </w:r>
      <w:r>
        <w:t xml:space="preserve">, who must now differentiate instruction more rigorously to meet diverse needs within a single classroom. In Frankfurt, this is compounded by the high proportion of students with migration backgrounds. The teacher’s role thus includes significant linguistic support and cultural bridging, tasks that are not traditionally central to the primary curriculum in less diverse regions of Germany.</w:t>
      </w:r>
    </w:p>
    <w:bookmarkEnd w:id="21"/>
    <w:bookmarkStart w:id="22" w:name="Xe706b0e92fe1723c26afeccfcc2aad6086aa143"/>
    <w:p>
      <w:pPr>
        <w:pStyle w:val="Heading3"/>
      </w:pPr>
      <w:r>
        <w:t xml:space="preserve">3. Challenges Faced by Teachers in Frankfurt</w:t>
      </w:r>
    </w:p>
    <w:p>
      <w:pPr>
        <w:pStyle w:val="FirstParagraph"/>
      </w:pPr>
      <w:r>
        <w:t xml:space="preserve">The urban environment of Frankfurt presents distinct challenges for educators. Firstly, language acquisition is a critical hurdle. Many students enter primary school with limited proficiency in Standard German, which can impede their ability to grasp complex concepts across all subjects. The</w:t>
      </w:r>
      <w:r>
        <w:t xml:space="preserve"> </w:t>
      </w:r>
      <w:r>
        <w:rPr>
          <w:bCs/>
          <w:b/>
        </w:rPr>
        <w:t xml:space="preserve">Teacher Primary</w:t>
      </w:r>
      <w:r>
        <w:t xml:space="preserve"> </w:t>
      </w:r>
      <w:r>
        <w:t xml:space="preserve">must therefore integrate language support into all subject areas, a practice known as *Sachfachunterricht* with linguistic scaffolding.</w:t>
      </w:r>
    </w:p>
    <w:p>
      <w:pPr>
        <w:pStyle w:val="BodyText"/>
      </w:pPr>
      <w:r>
        <w:t xml:space="preserve">Secondly, the socio-economic disparities present in Frankfurt create additional barriers. While the city boasts wealth, it also has neighborhoods with significant poverty rates. Children from disadvantaged backgrounds may face stressors related to housing stability and family health, which directly impact their classroom behavior and learning capacity. Teachers must be adept at recognizing these signs and providing emotional support or referring families to social services.</w:t>
      </w:r>
    </w:p>
    <w:p>
      <w:pPr>
        <w:pStyle w:val="BodyText"/>
      </w:pPr>
      <w:r>
        <w:t xml:space="preserve">Furthermore, the digital divide remains a concern. While Frankfurt is a tech hub, not all students have equal access to technology at home. The</w:t>
      </w:r>
      <w:r>
        <w:t xml:space="preserve"> </w:t>
      </w:r>
      <w:r>
        <w:rPr>
          <w:bCs/>
          <w:b/>
        </w:rPr>
        <w:t xml:space="preserve">Teacher Primary</w:t>
      </w:r>
      <w:r>
        <w:t xml:space="preserve"> </w:t>
      </w:r>
      <w:r>
        <w:t xml:space="preserve">is increasingly expected to incorporate digital literacy into their teaching while ensuring that students without home resources do not fall behind. This requires innovative use of school-based time and resources.</w:t>
      </w:r>
    </w:p>
    <w:bookmarkEnd w:id="22"/>
    <w:bookmarkStart w:id="23" w:name="X043555cfcb2bd43f9b851d09a859777f284d29f"/>
    <w:p>
      <w:pPr>
        <w:pStyle w:val="Heading3"/>
      </w:pPr>
      <w:r>
        <w:t xml:space="preserve">4. Strategies for Effective Teaching in a Diverse Setting</w:t>
      </w:r>
    </w:p>
    <w:p>
      <w:pPr>
        <w:pStyle w:val="FirstParagraph"/>
      </w:pPr>
      <w:r>
        <w:t xml:space="preserve">In response to these challenges, educators in Frankfurt have adopted several progressive strategies. One prominent approach is the implementation of inclusive pedagogical models. Teachers are trained to view diversity as an asset rather than a deficit. This involves designing lessons that reflect multiple cultural perspectives, allowing students to see themselves represented in the curriculum.</w:t>
      </w:r>
    </w:p>
    <w:p>
      <w:pPr>
        <w:pStyle w:val="BodyText"/>
      </w:pPr>
      <w:r>
        <w:t xml:space="preserve">Collaborative learning structures are also emphasized. By working in mixed-ability and multi-cultural groups, students help each other learn both academic content and social skills. The</w:t>
      </w:r>
      <w:r>
        <w:t xml:space="preserve"> </w:t>
      </w:r>
      <w:r>
        <w:rPr>
          <w:bCs/>
          <w:b/>
        </w:rPr>
        <w:t xml:space="preserve">Teacher Primary</w:t>
      </w:r>
      <w:r>
        <w:t xml:space="preserve"> </w:t>
      </w:r>
      <w:r>
        <w:t xml:space="preserve">acts as a facilitator of these interactions, guiding discussions to ensure respectful dialogue and mutual understanding. This method not only improves academic outcomes but also fosters social cohesion in a city that values integration.</w:t>
      </w:r>
    </w:p>
    <w:p>
      <w:pPr>
        <w:pStyle w:val="BodyText"/>
      </w:pPr>
      <w:r>
        <w:t xml:space="preserve">Additionally, professional development programs specific to Frankfurt focus on intercultural communication skills. Teachers participate in workshops led by sociologists and linguists to better understand the backgrounds of their students. There is also a growing emphasis on parental involvement, with schools organizing multilingual parent-teacher meetings and cultural exchange events. This bridges the gap between home and school, creating a supportive network for the child.</w:t>
      </w:r>
    </w:p>
    <w:bookmarkEnd w:id="23"/>
    <w:bookmarkStart w:id="24" w:name="Xcb9396ab6768afc7cbd713893ca15f77e294bea"/>
    <w:p>
      <w:pPr>
        <w:pStyle w:val="Heading3"/>
      </w:pPr>
      <w:r>
        <w:t xml:space="preserve">5. The Role of Technology in Modern Primary Pedagogy</w:t>
      </w:r>
    </w:p>
    <w:p>
      <w:pPr>
        <w:pStyle w:val="FirstParagraph"/>
      </w:pPr>
      <w:r>
        <w:t xml:space="preserve">In Frankfurt, technology is being leveraged to support primary education in innovative ways. Digital platforms are used to track student progress and personalize learning paths. For the</w:t>
      </w:r>
      <w:r>
        <w:t xml:space="preserve"> </w:t>
      </w:r>
      <w:r>
        <w:rPr>
          <w:bCs/>
          <w:b/>
        </w:rPr>
        <w:t xml:space="preserve">Teacher Primary</w:t>
      </w:r>
      <w:r>
        <w:t xml:space="preserve">, this data allows for early identification of learning difficulties or language barriers. Interactive whiteboards and tablets are integrated into lessons to make abstract concepts more concrete, particularly beneficial for visual learners.</w:t>
      </w:r>
    </w:p>
    <w:p>
      <w:pPr>
        <w:pStyle w:val="BodyText"/>
      </w:pPr>
      <w:r>
        <w:t xml:space="preserve">Moreover, digital communication tools facilitate collaboration among teachers across different schools in Frankfurt. This professional learning community allows educators to share best practices regarding multicultural education and special needs support. The sharing of resources ensures that even smaller schools in the city can benefit from the expertise developed by larger institutions.</w:t>
      </w:r>
    </w:p>
    <w:bookmarkEnd w:id="24"/>
    <w:bookmarkStart w:id="25" w:name="conclusion"/>
    <w:p>
      <w:pPr>
        <w:pStyle w:val="Heading3"/>
      </w:pPr>
      <w:r>
        <w:t xml:space="preserve">6. Conclusion</w:t>
      </w:r>
    </w:p>
    <w:p>
      <w:pPr>
        <w:pStyle w:val="FirstParagraph"/>
      </w:pPr>
      <w:r>
        <w:t xml:space="preserve">The role of the</w:t>
      </w:r>
      <w:r>
        <w:t xml:space="preserve"> </w:t>
      </w:r>
      <w:r>
        <w:rPr>
          <w:bCs/>
          <w:b/>
        </w:rPr>
        <w:t xml:space="preserve">Teacher Primary</w:t>
      </w:r>
      <w:r>
        <w:t xml:space="preserve"> </w:t>
      </w:r>
      <w:r>
        <w:t xml:space="preserve">in Frankfurt, Germany, is complex and multifaceted. It requires a blend of academic rigor, cultural sensitivity, and social responsibility. As Frankfurt continues to grow as a global city, its schools will play an even more critical role in shaping the next generation of citizens who are equipped to thrive in diverse environments.</w:t>
      </w:r>
    </w:p>
    <w:p>
      <w:pPr>
        <w:pStyle w:val="BodyText"/>
      </w:pPr>
      <w:r>
        <w:t xml:space="preserve">This paper has highlighted that effective teaching in this context demands continuous adaptation and professional growth. By focusing on inclusive practices, language support, and community engagement, educators can overcome the challenges posed by diversity and socio-economic disparity. Future research should explore the long-term impacts of these pedagogical strategies on student achievement and social integration. Ultimately, investing in the training and support of primary teachers is essential for maintaining high educational standards in one of Europe’s most dynamic cities.</w:t>
      </w:r>
    </w:p>
    <w:p>
      <w:pPr>
        <w:pStyle w:val="BodyText"/>
      </w:pPr>
      <w:r>
        <w:rPr>
          <w:bCs/>
          <w:b/>
        </w:rPr>
        <w:t xml:space="preserve">Keywords:</w:t>
      </w:r>
      <w:r>
        <w:t xml:space="preserve"> </w:t>
      </w:r>
      <w:r>
        <w:t xml:space="preserve">Teacher Primary, Germany Frankfurt, Primary Education, Multicultural Pedagogy, Inclusive Learning, German Grundschule, Educational Policy.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Educating for the Future: Strategies for Teacher Primary in Germany Frankfurt</dc:title>
  <dc:creator/>
  <cp:keywords/>
  <dcterms:created xsi:type="dcterms:W3CDTF">2026-07-29T14:31:05Z</dcterms:created>
  <dcterms:modified xsi:type="dcterms:W3CDTF">2026-07-29T14:31:05Z</dcterms:modified>
</cp:coreProperties>
</file>

<file path=docProps/custom.xml><?xml version="1.0" encoding="utf-8"?>
<Properties xmlns="http://schemas.openxmlformats.org/officeDocument/2006/custom-properties" xmlns:vt="http://schemas.openxmlformats.org/officeDocument/2006/docPropsVTypes"/>
</file>