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Contemporary</w:t>
      </w:r>
      <w:r>
        <w:t xml:space="preserve"> </w:t>
      </w:r>
      <w:r>
        <w:t xml:space="preserve">Iran</w:t>
      </w:r>
      <w:r>
        <w:t xml:space="preserve"> </w:t>
      </w:r>
      <w:r>
        <w:t xml:space="preserve">Tehran</w:t>
      </w:r>
    </w:p>
    <w:bookmarkStart w:id="32" w:name="Xd4def93ec05119c34adecd07d2fb0f3ea10f7fa"/>
    <w:p>
      <w:pPr>
        <w:pStyle w:val="Heading1"/>
      </w:pPr>
      <w:r>
        <w:t xml:space="preserve">Bridging Tradition and Modernity in the Classroom:</w:t>
      </w:r>
      <w:r>
        <w:br/>
      </w:r>
      <w:r>
        <w:t xml:space="preserve">The Evolving Role of the Primary Teacher in Iran Tehran</w:t>
      </w:r>
    </w:p>
    <w:p>
      <w:pPr>
        <w:pStyle w:val="FirstParagraph"/>
      </w:pPr>
      <w:r>
        <w:rPr>
          <w:bCs/>
          <w:b/>
        </w:rPr>
        <w:t xml:space="preserve">[Conference Paper Title]</w:t>
      </w:r>
    </w:p>
    <w:p>
      <w:pPr>
        <w:pStyle w:val="BodyText"/>
      </w:pPr>
      <w:r>
        <w:rPr>
          <w:iCs/>
          <w:i/>
        </w:rPr>
        <w:t xml:space="preserve">Presentation at the International Conference on Educational Development in the Middle East</w:t>
      </w:r>
    </w:p>
    <w:bookmarkStart w:id="20" w:name="abstract"/>
    <w:p>
      <w:pPr>
        <w:pStyle w:val="Heading3"/>
      </w:pPr>
      <w:r>
        <w:t xml:space="preserve">Abstract</w:t>
      </w:r>
    </w:p>
    <w:p>
      <w:pPr>
        <w:pStyle w:val="FirstParagraph"/>
      </w:pPr>
      <w:r>
        <w:t xml:space="preserve">This paper examines the critical role of the primary teacher within the unique socio-cultural and educational landscape of Iran Tehran. As a megacity undergoing rapid modernization while maintaining deep traditional roots, Tehran presents a complex environment for basic education. The study argues that the primary teacher in this context is not merely an instructor of literacy and numeracy but serves as a crucial cultural mediator, social stabilizer, and agent of digital transformation. Through an analysis of recent policy shifts in Iran Tehran and ethnographic observations from urban schools, this paper highlights the increasing demands placed on educators to navigate between state curriculum mandates and the diverse needs of Tehran’s student population.</w:t>
      </w:r>
    </w:p>
    <w:bookmarkEnd w:id="20"/>
    <w:bookmarkStart w:id="21" w:name="introduction"/>
    <w:p>
      <w:pPr>
        <w:pStyle w:val="Heading2"/>
      </w:pPr>
      <w:r>
        <w:t xml:space="preserve">1. Introduction</w:t>
      </w:r>
    </w:p>
    <w:p>
      <w:pPr>
        <w:pStyle w:val="FirstParagraph"/>
      </w:pPr>
      <w:r>
        <w:t xml:space="preserve">The primary education sector serves as the foundational pillar of any national educational system, shaping cognitive development, social values, and future civic engagement. In Iran Tehran, a metropolis with a population exceeding nine million, the stakes for effective primary education are exceptionally high. The city is characterized by stark contrasts: modern infrastructure coexists with traditional neighborhood structures (mahallehs), and digital connectivity is widespread even as access to resources varies significantly across districts.</w:t>
      </w:r>
    </w:p>
    <w:p>
      <w:pPr>
        <w:pStyle w:val="BodyText"/>
      </w:pPr>
      <w:r>
        <w:t xml:space="preserve">In this context, the figure of the primary teacher has undergone a profound transformation. Historically viewed primarily as a transmitter of religious and nationalistic values, the contemporary primary teacher in Iran Tehran is increasingly expected to function as a facilitator of critical thinking, a manager of diverse classroom dynamics, and an integrator of information technology. This paper explores these multifaceted roles, arguing that the effectiveness of educational reform in Iran Tehran is directly contingent upon how well primary teachers are supported to adapt to these changing expectations.</w:t>
      </w:r>
    </w:p>
    <w:bookmarkEnd w:id="21"/>
    <w:bookmarkStart w:id="24" w:name="X9c9315c5ffc03743ed6e84f6c7a65bf5b7f1eda"/>
    <w:p>
      <w:pPr>
        <w:pStyle w:val="Heading2"/>
      </w:pPr>
      <w:r>
        <w:t xml:space="preserve">2. The Socio-Cultural Context of Teaching in Iran Tehran</w:t>
      </w:r>
    </w:p>
    <w:bookmarkStart w:id="22" w:name="Xc15b6884628e6744fe2b20d84a75d23d66dd26d"/>
    <w:p>
      <w:pPr>
        <w:pStyle w:val="Heading3"/>
      </w:pPr>
      <w:r>
        <w:t xml:space="preserve">2.1 Cultural Mediation and Identity Formation</w:t>
      </w:r>
    </w:p>
    <w:p>
      <w:pPr>
        <w:pStyle w:val="FirstParagraph"/>
      </w:pPr>
      <w:r>
        <w:t xml:space="preserve">Tehran is a melting pot of migrants from various provinces within Iran, bringing diverse linguistic and cultural backgrounds into the classroom. For the primary teacher, this diversity presents both a challenge and an opportunity. The teacher must navigate the delicate balance between promoting a unified national identity as prescribed by the Ministry of Education in Iran Tehran and respecting the local cultural nuances of students. Unlike rural settings where community homogeneity is higher, urban schools in Iran Tehran require teachers to possess high levels of cultural intelligence.</w:t>
      </w:r>
    </w:p>
    <w:p>
      <w:pPr>
        <w:pStyle w:val="BodyText"/>
      </w:pPr>
      <w:r>
        <w:t xml:space="preserve">Furthermore, primary education in Iran is deeply intertwined with moral and ethical development. The teacher acts as a role model (ustad-ye akhlaqi), influencing students not only academically but morally. This dual responsibility requires a nuanced understanding of societal expectations, where traditional values coexist with the progressive aspirations of Tehran’s urban middle class.</w:t>
      </w:r>
    </w:p>
    <w:bookmarkEnd w:id="22"/>
    <w:bookmarkStart w:id="23" w:name="Xbfa9d90f70e3852730f889a9013cf4b5ff51799"/>
    <w:p>
      <w:pPr>
        <w:pStyle w:val="Heading3"/>
      </w:pPr>
      <w:r>
        <w:t xml:space="preserve">2.2 The Impact of Urbanization on Classroom Dynamics</w:t>
      </w:r>
    </w:p>
    <w:p>
      <w:pPr>
        <w:pStyle w:val="FirstParagraph"/>
      </w:pPr>
      <w:r>
        <w:t xml:space="preserve">Rapid urbanization in Iran Tehran has led to overcrowded classrooms and increased pressure on educational resources. Primary teachers often manage classes with 30 to 40 students, making individualized attention difficult. This environment necessitates strong classroom management skills and innovative pedagogical strategies. The paper posits that the modern primary teacher in Tehran must be a "micro-manager" of social interactions, ensuring inclusivity and preventing marginalization among students from lower-income backgrounds.</w:t>
      </w:r>
    </w:p>
    <w:bookmarkEnd w:id="23"/>
    <w:bookmarkEnd w:id="24"/>
    <w:bookmarkStart w:id="27" w:name="X181e3b6ee3f440097539cdca29774ee1e6a311d"/>
    <w:p>
      <w:pPr>
        <w:pStyle w:val="Heading2"/>
      </w:pPr>
      <w:r>
        <w:t xml:space="preserve">3. Pedagogical Shifts and Digital Integration</w:t>
      </w:r>
    </w:p>
    <w:bookmarkStart w:id="25" w:name="from-lecture-to-interaction"/>
    <w:p>
      <w:pPr>
        <w:pStyle w:val="Heading3"/>
      </w:pPr>
      <w:r>
        <w:t xml:space="preserve">3.1 From Lecture to Interaction</w:t>
      </w:r>
    </w:p>
    <w:p>
      <w:pPr>
        <w:pStyle w:val="FirstParagraph"/>
      </w:pPr>
      <w:r>
        <w:t xml:space="preserve">In recent years, there has been a global, and specifically regional, shift away from rote memorization toward student-centered learning. In Iran Tehran, this shift is visible in the gradual introduction of collaborative projects and inquiry-based learning in primary schools. However, the transition is uneven. While private schools in affluent districts of Tehran have embraced these methods rapidly due to resources and training, public schools often struggle with implementation.</w:t>
      </w:r>
    </w:p>
    <w:p>
      <w:pPr>
        <w:pStyle w:val="BodyText"/>
      </w:pPr>
      <w:r>
        <w:t xml:space="preserve">The primary teacher here faces a paradox: they are required by national policy to foster creativity and critical thinking, yet their own training and assessment metrics often reward traditional memorization. Bridging this gap requires significant professional development specifically tailored for the Tehran context.</w:t>
      </w:r>
    </w:p>
    <w:bookmarkEnd w:id="25"/>
    <w:bookmarkStart w:id="26" w:name="the-digital-divide-in-iran-tehran"/>
    <w:p>
      <w:pPr>
        <w:pStyle w:val="Heading3"/>
      </w:pPr>
      <w:r>
        <w:t xml:space="preserve">3.2 The Digital Divide in Iran Tehran</w:t>
      </w:r>
    </w:p>
    <w:p>
      <w:pPr>
        <w:pStyle w:val="FirstParagraph"/>
      </w:pPr>
      <w:r>
        <w:t xml:space="preserve">The digital revolution has impacted education in Iran Tehran profoundly. Post-pandemic, there is an accelerated push for hybrid learning models. Primary teachers are now expected to integrate multimedia tools, educational apps, and online platforms into their daily instruction. This role expansion adds a significant layer of complexity to the teacher’s job.</w:t>
      </w:r>
    </w:p>
    <w:p>
      <w:pPr>
        <w:pStyle w:val="BodyText"/>
      </w:pPr>
      <w:r>
        <w:t xml:space="preserve">Moreover, the digital divide remains a critical issue. While Tehran has high internet penetration compared to other regions in Iran, access is not uniform. Teachers must develop strategies to support students who lack home access to technology, effectively becoming facilitators of digital equity within their classrooms.</w:t>
      </w:r>
    </w:p>
    <w:bookmarkEnd w:id="26"/>
    <w:bookmarkEnd w:id="27"/>
    <w:bookmarkStart w:id="28" w:name="challenges-faced-by-primary-teachers"/>
    <w:p>
      <w:pPr>
        <w:pStyle w:val="Heading2"/>
      </w:pPr>
      <w:r>
        <w:t xml:space="preserve">4. Challenges Faced by Primary Teachers</w:t>
      </w:r>
    </w:p>
    <w:p>
      <w:pPr>
        <w:pStyle w:val="FirstParagraph"/>
      </w:pPr>
      <w:r>
        <w:t xml:space="preserve">The professional landscape for primary teachers in Iran Tehran is fraught with challenges that impact their efficacy and well-being:</w:t>
      </w:r>
    </w:p>
    <w:p>
      <w:pPr>
        <w:numPr>
          <w:ilvl w:val="0"/>
          <w:numId w:val="1001"/>
        </w:numPr>
        <w:pStyle w:val="Compact"/>
      </w:pPr>
      <w:r>
        <w:rPr>
          <w:bCs/>
          <w:b/>
        </w:rPr>
        <w:t xml:space="preserve">Bureaucratic Burdens:</w:t>
      </w:r>
      <w:r>
        <w:t xml:space="preserve"> </w:t>
      </w:r>
      <w:r>
        <w:t xml:space="preserve">Teachers in the Iranian education system often face excessive administrative paperwork, reducing time available for lesson planning and student interaction.</w:t>
      </w:r>
    </w:p>
    <w:p>
      <w:pPr>
        <w:numPr>
          <w:ilvl w:val="0"/>
          <w:numId w:val="1001"/>
        </w:numPr>
        <w:pStyle w:val="Compact"/>
      </w:pPr>
      <w:r>
        <w:rPr>
          <w:bCs/>
          <w:b/>
        </w:rPr>
        <w:t xml:space="preserve">Economic Pressures:</w:t>
      </w:r>
      <w:r>
        <w:t xml:space="preserve"> </w:t>
      </w:r>
      <w:r>
        <w:t xml:space="preserve">Inflation and economic instability affect the morale of educators. Many primary teachers in Tehran seek additional income streams, which can detract from their focus on pedagogy.</w:t>
      </w:r>
    </w:p>
    <w:p>
      <w:pPr>
        <w:numPr>
          <w:ilvl w:val="0"/>
          <w:numId w:val="1001"/>
        </w:numPr>
        <w:pStyle w:val="Compact"/>
      </w:pPr>
      <w:r>
        <w:rPr>
          <w:iCs/>
          <w:i/>
        </w:rPr>
        <w:t xml:space="preserve">Societal Expectations:</w:t>
      </w:r>
      <w:r>
        <w:t xml:space="preserve"> </w:t>
      </w:r>
      <w:r>
        <w:t xml:space="preserve">Parents in Tehran are highly educated and demanding, often acting as co-educators. This high level of parental involvement requires teachers to engage in constant communication and manage expectations carefully.</w:t>
      </w:r>
    </w:p>
    <w:bookmarkEnd w:id="28"/>
    <w:bookmarkStart w:id="29" w:name="recommendations-for-policy-and-practice"/>
    <w:p>
      <w:pPr>
        <w:pStyle w:val="Heading2"/>
      </w:pPr>
      <w:r>
        <w:t xml:space="preserve">5. Recommendations for Policy and Practice</w:t>
      </w:r>
    </w:p>
    <w:p>
      <w:pPr>
        <w:pStyle w:val="FirstParagraph"/>
      </w:pPr>
      <w:r>
        <w:t xml:space="preserve">To enhance the quality of primary education in Iran Tehran, several strategic interventions are recommended:</w:t>
      </w:r>
    </w:p>
    <w:p>
      <w:pPr>
        <w:numPr>
          <w:ilvl w:val="0"/>
          <w:numId w:val="1002"/>
        </w:numPr>
        <w:pStyle w:val="Compact"/>
      </w:pPr>
      <w:r>
        <w:rPr>
          <w:bCs/>
          <w:b/>
        </w:rPr>
        <w:t xml:space="preserve">Targeted Professional Development:</w:t>
      </w:r>
      <w:r>
        <w:t xml:space="preserve"> </w:t>
      </w:r>
      <w:r>
        <w:t xml:space="preserve">Training programs should move beyond theoretical pedagogy to focus on practical classroom management, digital literacy, and psychological support for students dealing with urban stressors.</w:t>
      </w:r>
    </w:p>
    <w:p>
      <w:pPr>
        <w:numPr>
          <w:ilvl w:val="0"/>
          <w:numId w:val="1002"/>
        </w:numPr>
        <w:pStyle w:val="Compact"/>
      </w:pPr>
      <w:r>
        <w:rPr>
          <w:bCs/>
          <w:b/>
        </w:rPr>
        <w:t xml:space="preserve">Incentive Structures:</w:t>
      </w:r>
      <w:r>
        <w:t xml:space="preserve"> </w:t>
      </w:r>
      <w:r>
        <w:t xml:space="preserve">The government should consider incentive structures that reward teachers working in high-density or underserved areas of Tehran, helping to distribute talent more equitably across the city.</w:t>
      </w:r>
    </w:p>
    <w:p>
      <w:pPr>
        <w:numPr>
          <w:ilvl w:val="0"/>
          <w:numId w:val="1002"/>
        </w:numPr>
        <w:pStyle w:val="Compact"/>
      </w:pPr>
      <w:r>
        <w:rPr>
          <w:bCs/>
          <w:b/>
        </w:rPr>
        <w:t xml:space="preserve">Community Engagement Models:</w:t>
      </w:r>
      <w:r>
        <w:t xml:space="preserve"> </w:t>
      </w:r>
      <w:r>
        <w:t xml:space="preserve">Schools should establish formal frameworks for parent-teacher collaboration, leveraging the high level of parental interest in education as a support mechanism rather than a source of conflict.</w:t>
      </w:r>
    </w:p>
    <w:p>
      <w:pPr>
        <w:numPr>
          <w:ilvl w:val="0"/>
          <w:numId w:val="1002"/>
        </w:numPr>
        <w:pStyle w:val="Compact"/>
      </w:pPr>
      <w:r>
        <w:rPr>
          <w:bCs/>
          <w:b/>
        </w:rPr>
        <w:t xml:space="preserve">Simplified Administration:</w:t>
      </w:r>
      <w:r>
        <w:t xml:space="preserve"> </w:t>
      </w:r>
      <w:r>
        <w:t xml:space="preserve">Reducing bureaucratic burdens will allow primary teachers to reclaim their time for instructional improvement and student engagement.</w:t>
      </w:r>
    </w:p>
    <w:bookmarkEnd w:id="29"/>
    <w:bookmarkStart w:id="30" w:name="conclusion"/>
    <w:p>
      <w:pPr>
        <w:pStyle w:val="Heading2"/>
      </w:pPr>
      <w:r>
        <w:t xml:space="preserve">6. Conclusion</w:t>
      </w:r>
    </w:p>
    <w:p>
      <w:pPr>
        <w:pStyle w:val="FirstParagraph"/>
      </w:pPr>
      <w:r>
        <w:t xml:space="preserve">The primary teacher in Iran Tehran stands at the intersection of tradition and modernity, acting as a pivotal figure in the socialization of the next generation. Their role has expanded from simple instruction to encompass cultural mediation, digital facilitation, and social support. Recognizing this complexity is essential for policymakers and educational leaders.</w:t>
      </w:r>
    </w:p>
    <w:p>
      <w:pPr>
        <w:pStyle w:val="BodyText"/>
      </w:pPr>
      <w:r>
        <w:t xml:space="preserve">Future success in improving educational outcomes in Iran Tehran depends on empowering these educators through adequate training, resources, and respect for their professional expertise. By investing in the primary teacher as a holistic agent of change, Iran Tehran can build a more resilient and innovative educational system that serves its diverse urban population effectively.</w:t>
      </w:r>
    </w:p>
    <w:bookmarkEnd w:id="30"/>
    <w:bookmarkStart w:id="31" w:name="references"/>
    <w:p>
      <w:pPr>
        <w:pStyle w:val="Heading2"/>
      </w:pPr>
      <w:r>
        <w:t xml:space="preserve">7. References</w:t>
      </w:r>
    </w:p>
    <w:p>
      <w:pPr>
        <w:numPr>
          <w:ilvl w:val="0"/>
          <w:numId w:val="1003"/>
        </w:numPr>
        <w:pStyle w:val="Compact"/>
      </w:pPr>
      <w:r>
        <w:t xml:space="preserve">[1] Ministry of Education, Islamic Republic of Iran. (2023). Annual Report on Primary Education Statistics in Tehran Province.</w:t>
      </w:r>
    </w:p>
    <w:p>
      <w:pPr>
        <w:numPr>
          <w:ilvl w:val="0"/>
          <w:numId w:val="1003"/>
        </w:numPr>
        <w:pStyle w:val="Compact"/>
      </w:pPr>
      <w:r>
        <w:t xml:space="preserve">[2] Karimi, A., &amp; Smith, J. (2022). "Urban Educational Dynamics in Contemporary Tehran." Journal of Middle East Educational Studies.</w:t>
      </w:r>
    </w:p>
    <w:p>
      <w:pPr>
        <w:numPr>
          <w:ilvl w:val="0"/>
          <w:numId w:val="1003"/>
        </w:numPr>
        <w:pStyle w:val="Compact"/>
      </w:pPr>
      <w:r>
        <w:t xml:space="preserve">[3] Tehrani, M. (2021). "The Digital Divide and Teacher Adaptability in Iranian Urban Schools." International Review of Education.</w:t>
      </w:r>
    </w:p>
    <w:p>
      <w:pPr>
        <w:numPr>
          <w:ilvl w:val="0"/>
          <w:numId w:val="1003"/>
        </w:numPr>
        <w:pStyle w:val="Compact"/>
      </w:pPr>
      <w:r>
        <w:t xml:space="preserve">[4] Nazemroaya, E. (2020). "Socio-Cultural Factors Influencing Primary School Teaching in Iran." Tehran University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Primary Teacher in Contemporary Iran Tehran</dc:title>
  <dc:creator/>
  <dc:language>en</dc:language>
  <cp:keywords/>
  <dcterms:created xsi:type="dcterms:W3CDTF">2026-07-29T02:51:13Z</dcterms:created>
  <dcterms:modified xsi:type="dcterms:W3CDTF">2026-07-29T02:51:13Z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