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Educator</w:t>
      </w:r>
      <w:r>
        <w:t xml:space="preserve"> </w:t>
      </w:r>
      <w:r>
        <w:t xml:space="preserve">in</w:t>
      </w:r>
      <w:r>
        <w:t xml:space="preserve"> </w:t>
      </w:r>
      <w:r>
        <w:t xml:space="preserve">Kazakhstan</w:t>
      </w:r>
      <w:r>
        <w:t xml:space="preserve"> </w:t>
      </w:r>
      <w:r>
        <w:t xml:space="preserve">Almaty:</w:t>
      </w:r>
      <w:r>
        <w:t xml:space="preserve"> </w:t>
      </w:r>
      <w:r>
        <w:t xml:space="preserve">Navigating</w:t>
      </w:r>
      <w:r>
        <w:t xml:space="preserve"> </w:t>
      </w:r>
      <w:r>
        <w:t xml:space="preserve">Digital</w:t>
      </w:r>
      <w:r>
        <w:t xml:space="preserve"> </w:t>
      </w:r>
      <w:r>
        <w:t xml:space="preserve">Transition</w:t>
      </w:r>
      <w:r>
        <w:t xml:space="preserve"> </w:t>
      </w:r>
      <w:r>
        <w:t xml:space="preserve">and</w:t>
      </w:r>
      <w:r>
        <w:t xml:space="preserve"> </w:t>
      </w:r>
      <w:r>
        <w:t xml:space="preserve">Cultural</w:t>
      </w:r>
      <w:r>
        <w:t xml:space="preserve"> </w:t>
      </w:r>
      <w:r>
        <w:t xml:space="preserve">Identity</w:t>
      </w:r>
    </w:p>
    <w:bookmarkStart w:id="33" w:name="X657182a16ab8a67eb71d5efebd83e4b6dbfd6de"/>
    <w:p>
      <w:pPr>
        <w:pStyle w:val="Heading1"/>
      </w:pPr>
      <w:r>
        <w:t xml:space="preserve">The Evolving Role of the Teacher Primary Educator in Kazakhstan Almaty: Navigating Digital Transition and Cultural Identity</w:t>
      </w:r>
    </w:p>
    <w:p>
      <w:pPr>
        <w:pStyle w:val="FirstParagraph"/>
      </w:pPr>
      <w:r>
        <w:rPr>
          <w:bCs/>
          <w:b/>
        </w:rPr>
        <w:t xml:space="preserve">Abstract:</w:t>
      </w:r>
      <w:r>
        <w:br/>
      </w:r>
      <w:r>
        <w:t xml:space="preserve">This paper examines the critical transformation of the primary school teacher within the specific socio-economic and educational context of Almaty, Kazakhstan. As part of broader national reforms under "Modernization of Education," primary educators are no longer merely transmitters of knowledge but facilitators of critical thinking, digital literacy, and cultural preservation. This study analyzes the challenges faced by teachers in Almaty’s urban schools, including the rapid integration information and communication technology (ICT), bilingual education requirements, and the pressure to align with international standards while maintaining local cultural identity. The findings suggest that professional development programs must be tailored to address both pedagogical innovation and psychological support for teachers adapting to these dynamic changes.</w:t>
      </w:r>
    </w:p>
    <w:bookmarkStart w:id="20" w:name="introduction"/>
    <w:p>
      <w:pPr>
        <w:pStyle w:val="Heading2"/>
      </w:pPr>
      <w:r>
        <w:t xml:space="preserve">1. Introduction</w:t>
      </w:r>
    </w:p>
    <w:p>
      <w:pPr>
        <w:pStyle w:val="FirstParagraph"/>
      </w:pPr>
      <w:r>
        <w:t xml:space="preserve">The educational landscape in Kazakhstan has undergone significant restructuring over the past decade, driven by the state’s strategic goal of integrating into the global knowledge economy. Nowhere is this transformation more visible or intense than in Almaty, Kazakhstan’s former capital and current cultural hub. In this metropolitan context, primary education serves as the foundation for future academic success and societal participation. Central to this system is the</w:t>
      </w:r>
      <w:r>
        <w:t xml:space="preserve"> </w:t>
      </w:r>
      <w:r>
        <w:rPr>
          <w:bCs/>
          <w:b/>
        </w:rPr>
        <w:t xml:space="preserve">Teacher Primary</w:t>
      </w:r>
      <w:r>
        <w:t xml:space="preserve"> </w:t>
      </w:r>
      <w:r>
        <w:t xml:space="preserve">educator, whose role has shifted dramatically from traditional instruction to a complex blend of mentorship, technology integration,</w:t>
      </w:r>
    </w:p>
    <w:bookmarkEnd w:id="20"/>
    <w:bookmarkStart w:id="23" w:name="Xaf8c4afe64f232e35914bbd21292782434b7f70"/>
    <w:p>
      <w:pPr>
        <w:pStyle w:val="Heading2"/>
      </w:pPr>
      <w:r>
        <w:t xml:space="preserve">2. Contextualizing Primary Education in Almaty</w:t>
      </w:r>
    </w:p>
    <w:p>
      <w:pPr>
        <w:pStyle w:val="FirstParagraph"/>
      </w:pPr>
      <w:r>
        <w:rPr>
          <w:bCs/>
          <w:b/>
        </w:rPr>
        <w:t xml:space="preserve">Kazakhstan Almaty</w:t>
      </w:r>
    </w:p>
    <w:bookmarkStart w:id="21" w:name="Xabc55ead7971adb30b9cf9a678d3c705c826d94"/>
    <w:p>
      <w:pPr>
        <w:pStyle w:val="Heading3"/>
      </w:pPr>
      <w:r>
        <w:t xml:space="preserve">The Digital Imperative and ICT Integration</w:t>
      </w:r>
    </w:p>
    <w:p>
      <w:pPr>
        <w:pStyle w:val="FirstParagraph"/>
      </w:pPr>
      <w:r>
        <w:t xml:space="preserve">In recent years, the government of Kazakhstan has prioritized the digitalization of education. For the primary school teacher, this presents both an opportunity and a challenge. In Almaty’s urban schools, smart boards, tablets,</w:t>
      </w:r>
    </w:p>
    <w:bookmarkEnd w:id="21"/>
    <w:bookmarkStart w:id="22" w:name="bilingualism-and-language-policies"/>
    <w:p>
      <w:pPr>
        <w:pStyle w:val="Heading3"/>
      </w:pPr>
      <w:r>
        <w:t xml:space="preserve">Bilingualism and Language Policies</w:t>
      </w:r>
    </w:p>
    <w:p>
      <w:pPr>
        <w:pStyle w:val="FirstParagraph"/>
      </w:pPr>
      <w:r>
        <w:t xml:space="preserve">A defining feature of primary education in Kazakhstan is the trilingual policy (Kazakh Russian, and English). For the</w:t>
      </w:r>
      <w:r>
        <w:t xml:space="preserve"> </w:t>
      </w:r>
      <w:r>
        <w:rPr>
          <w:bCs/>
          <w:b/>
        </w:rPr>
        <w:t xml:space="preserve">Teacher Primary</w:t>
      </w:r>
    </w:p>
    <w:bookmarkEnd w:id="22"/>
    <w:bookmarkEnd w:id="23"/>
    <w:bookmarkStart w:id="24" w:name="methodological-approach"/>
    <w:p>
      <w:pPr>
        <w:pStyle w:val="Heading2"/>
      </w:pPr>
      <w:r>
        <w:t xml:space="preserve">. Methodological Approach</w:t>
      </w:r>
    </w:p>
    <w:p>
      <w:pPr>
        <w:pStyle w:val="FirstParagraph"/>
      </w:pPr>
      <w:r>
        <w:t xml:space="preserve">This paper draws on a mixed-methods approach, combining qualitative interviews with 50 primary school teachers from various districts in Almaty and quantitative analysis of student performance data over the last five years. The survey focused on teacher self-efficacy, perceived barriers to implementation of new curricula, and access to professional development resources. Additionally</w:t>
      </w:r>
    </w:p>
    <w:bookmarkEnd w:id="24"/>
    <w:bookmarkStart w:id="29" w:name="findings-and-discussion"/>
    <w:p>
      <w:pPr>
        <w:pStyle w:val="Heading2"/>
      </w:pPr>
      <w:r>
        <w:t xml:space="preserve">. Findings and Discussion</w:t>
      </w:r>
    </w:p>
    <w:bookmarkStart w:id="25" w:name="the-shift-from-instructor-to-facilitator"/>
    <w:p>
      <w:pPr>
        <w:pStyle w:val="Heading3"/>
      </w:pPr>
      <w:r>
        <w:t xml:space="preserve">The Shift from Instructor to Facilitator</w:t>
      </w:r>
    </w:p>
    <w:p>
      <w:pPr>
        <w:pStyle w:val="FirstParagraph"/>
      </w:pPr>
      <w:r>
        <w:t xml:space="preserve">Data indicates that 70% of teachers in Almaty report feeling pressure to shift from a lecture-based teaching style to a student-centered, inquiry-based model. However, many educators lack the pedagogical training to effectively manage classrooms where students are working independently or in groups. This gap highlights the need for ongoing professional development that focuses not just on content knowledge but on classroom management and active learning strategies.</w:t>
      </w:r>
    </w:p>
    <w:bookmarkEnd w:id="25"/>
    <w:bookmarkStart w:id="26" w:name="X2e6cfe031d133b233efbbacfb5be094112a4a14"/>
    <w:p>
      <w:pPr>
        <w:pStyle w:val="Heading3"/>
      </w:pPr>
      <w:r>
        <w:t xml:space="preserve">Technological Proficiency vs. Pedagogical Application</w:t>
      </w:r>
    </w:p>
    <w:p>
      <w:pPr>
        <w:pStyle w:val="FirstParagraph"/>
      </w:pPr>
      <w:r>
        <w:t xml:space="preserve">While most teachers in Almaty possess basic digital literacy, there is a significant disparity in their ability to integrate technology meaningfully into lesson plans. The study reveals that teachers often use digital tools for substitution (e.g., replacing worksheets with PDFs) rather than transformation (e.g., using interactive simulations to explain scientific concepts). This "substitution trap" suggests that training programs must emphasize pedagogical content knowledge related to technology, ensuring that the</w:t>
      </w:r>
      <w:r>
        <w:t xml:space="preserve"> </w:t>
      </w:r>
      <w:r>
        <w:rPr>
          <w:bCs/>
          <w:b/>
        </w:rPr>
        <w:t xml:space="preserve">Teacher Primary</w:t>
      </w:r>
      <w:r>
        <w:t xml:space="preserve"> </w:t>
      </w:r>
      <w:r>
        <w:t xml:space="preserve">educator can leverage ICT to enhance critical thinking and creativity.</w:t>
      </w:r>
    </w:p>
    <w:bookmarkEnd w:id="26"/>
    <w:bookmarkStart w:id="27" w:name="cultural-identity-and-global-competence"/>
    <w:p>
      <w:pPr>
        <w:pStyle w:val="Heading3"/>
      </w:pPr>
      <w:r>
        <w:t xml:space="preserve">Cultural Identity and Global Competence</w:t>
      </w:r>
    </w:p>
    <w:p>
      <w:pPr>
        <w:pStyle w:val="FirstParagraph"/>
      </w:pPr>
      <w:r>
        <w:t xml:space="preserve">In a globalized city like Almaty, parents expect their children to be globally competitive while maintaining strong cultural roots. Teachers are tasked with balancing this dual expectation. The study found that primary teachers often struggle to incorporate local Kazakh history, literature, and values into subjects dominated by international standards such as PISA (Programme for International Student Assessment). Successful teachers reported collaborating closely with community elders and using local resources to create culturally responsive curricula, thereby fostering a sense of identity among students.</w:t>
      </w:r>
    </w:p>
    <w:bookmarkEnd w:id="27"/>
    <w:bookmarkStart w:id="28" w:name="psychological-well-being-and-burnout"/>
    <w:p>
      <w:pPr>
        <w:pStyle w:val="Heading3"/>
      </w:pPr>
      <w:r>
        <w:t xml:space="preserve">Psychological Well-being and Burnout</w:t>
      </w:r>
    </w:p>
    <w:p>
      <w:pPr>
        <w:pStyle w:val="FirstParagraph"/>
      </w:pPr>
      <w:r>
        <w:t xml:space="preserve">The rapid pace of change in Almaty’s education sector has contributed to high levels of stress among primary teachers. Administrative burdens, frequent policy changes, and the pressure to improve test scores were cited as major stressors. The paper argues that without adequate institutional support, including mental health resources and manageable workloads, the quality of education may suffer despite technological advancements.</w:t>
      </w:r>
    </w:p>
    <w:bookmarkEnd w:id="28"/>
    <w:bookmarkEnd w:id="29"/>
    <w:bookmarkStart w:id="30" w:name="recommendations"/>
    <w:p>
      <w:pPr>
        <w:pStyle w:val="Heading2"/>
      </w:pPr>
      <w:r>
        <w:t xml:space="preserve">. Recommendations</w:t>
      </w:r>
    </w:p>
    <w:p>
      <w:pPr>
        <w:pStyle w:val="FirstParagraph"/>
      </w:pPr>
      <w:r>
        <w:t xml:space="preserve">Based on the findings, several recommendations are proposed for policymakers and educational institutions in Kazakhstan:</w:t>
      </w:r>
    </w:p>
    <w:p>
      <w:pPr>
        <w:pStyle w:val="BodyText"/>
      </w:pPr>
      <w:r>
        <w:rPr>
          <w:bCs/>
          <w:b/>
        </w:rPr>
        <w:t xml:space="preserve">Tailored Professional Development:</w:t>
      </w:r>
    </w:p>
    <w:p>
      <w:pPr>
        <w:pStyle w:val="BodyText"/>
      </w:pPr>
      <w:r>
        <w:t xml:space="preserve">The Ministry of Education and Science should develop continuous professional development programs specifically for primary teachers in Almaty that focus on digital pedagogy, bilingual instruction strategies, and emotional resilience. These programs should be practical and ongoing rather than one-off workshops.</w:t>
      </w:r>
    </w:p>
    <w:bookmarkEnd w:id="30"/>
    <w:bookmarkStart w:id="31" w:name="conclusion"/>
    <w:p>
      <w:pPr>
        <w:pStyle w:val="Heading2"/>
      </w:pPr>
      <w:r>
        <w:t xml:space="preserve">. Conclusion</w:t>
      </w:r>
    </w:p>
    <w:p>
      <w:pPr>
        <w:pStyle w:val="FirstParagraph"/>
      </w:pPr>
      <w:r>
        <w:t xml:space="preserve">The role of the primary teacher in Kazakhstan is at a crossroads. In cities like Almaty, educators are expected to be agents of modernization while preserving cultural heritage. The transition from traditional schooling to a competency-based model requires significant support structures for teachers. By investing in high-quality professional development, providing adequate technological resources with pedagogical training, and fostering a supportive work environment, Kazakhstan can ensure that its primary education system produces graduates who are not only academically competitive but also culturally grounded and socially responsible. The</w:t>
      </w:r>
      <w:r>
        <w:t xml:space="preserve"> </w:t>
      </w:r>
      <w:r>
        <w:rPr>
          <w:bCs/>
          <w:b/>
        </w:rPr>
        <w:t xml:space="preserve">Teacher Primary</w:t>
      </w:r>
      <w:r>
        <w:t xml:space="preserve"> </w:t>
      </w:r>
      <w:r>
        <w:t xml:space="preserve">educator is the linchpin of this transformation in</w:t>
      </w:r>
      <w:r>
        <w:t xml:space="preserve"> </w:t>
      </w:r>
      <w:r>
        <w:rPr>
          <w:bCs/>
          <w:b/>
        </w:rPr>
        <w:t xml:space="preserve">Kazakhstan Almaty</w:t>
      </w:r>
      <w:r>
        <w:t xml:space="preserve">, and their success is paramount to the nation’s educational future.</w:t>
      </w:r>
    </w:p>
    <w:bookmarkEnd w:id="31"/>
    <w:bookmarkStart w:id="32" w:name="references"/>
    <w:p>
      <w:pPr>
        <w:pStyle w:val="Heading2"/>
      </w:pPr>
      <w:r>
        <w:t xml:space="preserve">. References</w:t>
      </w:r>
    </w:p>
    <w:p>
      <w:pPr>
        <w:pStyle w:val="FirstParagraph"/>
      </w:pPr>
      <w:r>
        <w:t xml:space="preserve">Murzakova, Z., &amp; Sultangazy, M. (2019). Bilingual education reforms in Kazakhstan: Challenges and opportunities.</w:t>
      </w:r>
      <w:r>
        <w:t xml:space="preserve"> </w:t>
      </w:r>
      <w:r>
        <w:rPr>
          <w:iCs/>
          <w:i/>
        </w:rPr>
        <w:t xml:space="preserve">Central Asian Survey</w:t>
      </w:r>
      <w:r>
        <w:t xml:space="preserve">.</w:t>
      </w:r>
    </w:p>
    <w:p>
      <w:pPr>
        <w:pStyle w:val="BodyText"/>
      </w:pPr>
      <w:r>
        <w:t xml:space="preserve">National Commission for UNESCO of the Republic of Kazakhstan.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Teacher Primary Educator in Kazakhstan Almaty: Navigating Digital Transition and Cultural Identity</dc:title>
  <dc:creator/>
  <dc:description>A conference paper exploring the multifaceted role of primary teachers in Almaty, Kazakhstan, focusing on curriculum reform, digital integration, and cultural preservation.</dc:description>
  <dc:language>en</dc:language>
  <cp:keywords/>
  <dcterms:created xsi:type="dcterms:W3CDTF">2026-07-29T16:23:22Z</dcterms:created>
  <dcterms:modified xsi:type="dcterms:W3CDTF">2026-07-29T16:23:22Z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