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Enhancing</w:t>
      </w:r>
      <w:r>
        <w:t xml:space="preserve"> </w:t>
      </w:r>
      <w:r>
        <w:t xml:space="preserve">Primary</w:t>
      </w:r>
      <w:r>
        <w:t xml:space="preserve"> </w:t>
      </w:r>
      <w:r>
        <w:t xml:space="preserve">Teacher</w:t>
      </w:r>
      <w:r>
        <w:t xml:space="preserve"> </w:t>
      </w:r>
      <w:r>
        <w:t xml:space="preserve">Competencies</w:t>
      </w:r>
      <w:r>
        <w:t xml:space="preserve"> </w:t>
      </w:r>
      <w:r>
        <w:t xml:space="preserve">in</w:t>
      </w:r>
      <w:r>
        <w:t xml:space="preserve"> </w:t>
      </w:r>
      <w:r>
        <w:t xml:space="preserve">Casablanca,</w:t>
      </w:r>
      <w:r>
        <w:t xml:space="preserve"> </w:t>
      </w:r>
      <w:r>
        <w:t xml:space="preserve">Morocco</w:t>
      </w:r>
    </w:p>
    <w:bookmarkStart w:id="33" w:name="Xcdf171dc344f471322fddd9b3513af05aee10e4"/>
    <w:p>
      <w:pPr>
        <w:pStyle w:val="Heading1"/>
      </w:pPr>
      <w:r>
        <w:t xml:space="preserve">Bridging the Gap: Enhancing Primary Teacher Competencies in Casablanca, Morocco</w:t>
      </w:r>
    </w:p>
    <w:p>
      <w:pPr>
        <w:pStyle w:val="FirstParagraph"/>
      </w:pPr>
      <w:r>
        <w:rPr>
          <w:bCs/>
          <w:b/>
        </w:rPr>
        <w:t xml:space="preserve">Alexandria University Department of Education Studies</w:t>
      </w:r>
    </w:p>
    <w:p>
      <w:pPr>
        <w:pStyle w:val="BodyText"/>
      </w:pPr>
      <w:r>
        <w:rPr>
          <w:iCs/>
          <w:i/>
        </w:rPr>
        <w:t xml:space="preserve">Submitted to the International Conference on Educational Development in North Africa</w:t>
      </w:r>
    </w:p>
    <w:p>
      <w:r>
        <w:pict>
          <v:rect style="width:0;height:1.5pt" o:hralign="center" o:hrstd="t" o:hr="t"/>
        </w:pict>
      </w:r>
    </w:p>
    <w:bookmarkStart w:id="20" w:name="abstract"/>
    <w:p>
      <w:pPr>
        <w:pStyle w:val="Heading2"/>
      </w:pPr>
      <w:r>
        <w:t xml:space="preserve">Abstract</w:t>
      </w:r>
    </w:p>
    <w:p>
      <w:pPr>
        <w:pStyle w:val="FirstParagraph"/>
      </w:pPr>
      <w:r>
        <w:rPr>
          <w:bCs/>
          <w:b/>
        </w:rPr>
        <w:t xml:space="preserve">Abstract:</w:t>
      </w:r>
    </w:p>
    <w:p>
      <w:pPr>
        <w:pStyle w:val="BodyText"/>
      </w:pPr>
      <w:r>
        <w:t xml:space="preserve">The educational landscape in Morocco is undergoing a profound transformation driven by national reforms aimed at improving quality and equity. However, the success of these reforms heavily depends on the capacity of primary educators to adapt to new pedagogical standards. This paper examines the critical role of</w:t>
      </w:r>
      <w:r>
        <w:t xml:space="preserve"> </w:t>
      </w:r>
      <w:r>
        <w:rPr>
          <w:iCs/>
          <w:i/>
        </w:rPr>
        <w:t xml:space="preserve">Teacher Primary</w:t>
      </w:r>
      <w:r>
        <w:t xml:space="preserve"> </w:t>
      </w:r>
      <w:r>
        <w:t xml:space="preserve">education within the specific socio-economic context of</w:t>
      </w:r>
      <w:r>
        <w:t xml:space="preserve"> </w:t>
      </w:r>
      <w:r>
        <w:rPr>
          <w:iCs/>
          <w:i/>
        </w:rPr>
        <w:t xml:space="preserve">Morocco Casablanca</w:t>
      </w:r>
      <w:r>
        <w:t xml:space="preserve">. By analyzing recent data from schools in this metropolitan hub, we identify key challenges such as large class sizes, resource disparities, and linguistic diversity. We propose a framework for continuous professional development that leverages community engagement and digital tools to enhance teaching efficacy. The findings suggest that targeted support for</w:t>
      </w:r>
      <w:r>
        <w:t xml:space="preserve"> </w:t>
      </w:r>
      <w:r>
        <w:rPr>
          <w:bCs/>
          <w:b/>
        </w:rPr>
        <w:t xml:space="preserve">Teacher Primary</w:t>
      </w:r>
      <w:r>
        <w:t xml:space="preserve"> </w:t>
      </w:r>
      <w:r>
        <w:t xml:space="preserve">educators in</w:t>
      </w:r>
      <w:r>
        <w:t xml:space="preserve"> </w:t>
      </w:r>
      <w:r>
        <w:rPr>
          <w:bCs/>
          <w:b/>
        </w:rPr>
        <w:t xml:space="preserve">Morocco Casablanca</w:t>
      </w:r>
      <w:r>
        <w:t xml:space="preserve"> </w:t>
      </w:r>
      <w:r>
        <w:t xml:space="preserve">is essential for achieving sustainable educational outcomes.</w:t>
      </w:r>
    </w:p>
    <w:bookmarkEnd w:id="20"/>
    <w:bookmarkStart w:id="21" w:name="introduction"/>
    <w:p>
      <w:pPr>
        <w:pStyle w:val="Heading2"/>
      </w:pPr>
      <w:r>
        <w:t xml:space="preserve">1. Introduction</w:t>
      </w:r>
    </w:p>
    <w:p>
      <w:pPr>
        <w:pStyle w:val="FirstParagraph"/>
      </w:pPr>
      <w:r>
        <w:t xml:space="preserve">The Kingdom of Morocco has made significant strides in expanding access to education over the past two decades. Yet, the quality of instruction remains a pressing concern, particularly in urban centers where population density places immense pressure on school infrastructure. Among these cities, Casablanca stands out as an economic and demographic powerhouse. As the largest city in North Africa,</w:t>
      </w:r>
      <w:r>
        <w:t xml:space="preserve"> </w:t>
      </w:r>
      <w:r>
        <w:rPr>
          <w:bCs/>
          <w:b/>
        </w:rPr>
        <w:t xml:space="preserve">Morocco Casablanca</w:t>
      </w:r>
      <w:r>
        <w:t xml:space="preserve"> </w:t>
      </w:r>
      <w:r>
        <w:t xml:space="preserve">presents a unique set of educational challenges and opportunities that must be addressed with nuance and urgency.</w:t>
      </w:r>
    </w:p>
    <w:p>
      <w:pPr>
        <w:pStyle w:val="BodyText"/>
      </w:pPr>
      <w:r>
        <w:t xml:space="preserve">The cornerstone of any successful educational system is the teacher. In this context, the role of</w:t>
      </w:r>
      <w:r>
        <w:t xml:space="preserve"> </w:t>
      </w:r>
      <w:r>
        <w:rPr>
          <w:iCs/>
          <w:i/>
        </w:rPr>
        <w:t xml:space="preserve">Teacher Primary</w:t>
      </w:r>
      <w:r>
        <w:t xml:space="preserve"> </w:t>
      </w:r>
      <w:r>
        <w:t xml:space="preserve">educators cannot be overstated. These professionals are on the front lines of cognitive development, socialization, and skill acquisition for millions of children. However, traditional training methods often fail to prepare these educators for the complex realities they face daily in diverse classrooms across</w:t>
      </w:r>
      <w:r>
        <w:t xml:space="preserve"> </w:t>
      </w:r>
      <w:r>
        <w:rPr>
          <w:bCs/>
          <w:b/>
        </w:rPr>
        <w:t xml:space="preserve">Morocco Casablanca</w:t>
      </w:r>
      <w:r>
        <w:t xml:space="preserve">. This paper argues that a reevaluation of teacher training and support systems is not merely beneficial but imperative for the modernization of Morocco’s education sector.</w:t>
      </w:r>
    </w:p>
    <w:bookmarkEnd w:id="21"/>
    <w:bookmarkStart w:id="22" w:name="X90a3f49c0c8af36cb945d731f3e9d5cfc2e4bb9"/>
    <w:p>
      <w:pPr>
        <w:pStyle w:val="Heading2"/>
      </w:pPr>
      <w:r>
        <w:t xml:space="preserve">2. Contextual Background: The Reality in Morocco Casablanca</w:t>
      </w:r>
    </w:p>
    <w:p>
      <w:pPr>
        <w:pStyle w:val="FirstParagraph"/>
      </w:pPr>
      <w:r>
        <w:t xml:space="preserve">To understand the specific needs of primary educators, one must first appreciate the distinct environment of</w:t>
      </w:r>
      <w:r>
        <w:t xml:space="preserve"> </w:t>
      </w:r>
      <w:r>
        <w:rPr>
          <w:bCs/>
          <w:b/>
        </w:rPr>
        <w:t xml:space="preserve">Morocco Casablanca</w:t>
      </w:r>
      <w:r>
        <w:t xml:space="preserve">. Unlike rural areas, where small class sizes and community cohesion are often present, Casablanca is characterized by rapid urbanization and high population density. Schools in districts such as Ain Sebaa or Hay Hassani frequently deal with overcrowded classrooms, sometimes exceeding 40 students per room.</w:t>
      </w:r>
    </w:p>
    <w:p>
      <w:pPr>
        <w:pStyle w:val="BodyText"/>
      </w:pPr>
      <w:r>
        <w:t xml:space="preserve">Furthermore, the linguistic landscape in</w:t>
      </w:r>
      <w:r>
        <w:t xml:space="preserve"> </w:t>
      </w:r>
      <w:r>
        <w:rPr>
          <w:bCs/>
          <w:b/>
        </w:rPr>
        <w:t xml:space="preserve">Morocco Casablanca</w:t>
      </w:r>
      <w:r>
        <w:t xml:space="preserve"> </w:t>
      </w:r>
      <w:r>
        <w:t xml:space="preserve">is complex. While Arabic is the official language and French remains a strong second language of instruction in many technical subjects, many children arrive at school with Darija (Moroccan Arabic dialect) as their home language. This creates a significant barrier to learning that</w:t>
      </w:r>
      <w:r>
        <w:t xml:space="preserve"> </w:t>
      </w:r>
      <w:r>
        <w:rPr>
          <w:iCs/>
          <w:i/>
        </w:rPr>
        <w:t xml:space="preserve">Teacher Primary</w:t>
      </w:r>
      <w:r>
        <w:t xml:space="preserve"> </w:t>
      </w:r>
      <w:r>
        <w:t xml:space="preserve">professionals must navigate carefully. The disconnect between home languages and school languages often leads to early academic disengagement, highlighting the need for teachers who are trained in multilingual pedagogy and inclusive teaching strategies.</w:t>
      </w:r>
    </w:p>
    <w:bookmarkEnd w:id="22"/>
    <w:bookmarkStart w:id="26" w:name="Xf0a446917beadd4c4355768c0f1ef3bfaba9599"/>
    <w:p>
      <w:pPr>
        <w:pStyle w:val="Heading2"/>
      </w:pPr>
      <w:r>
        <w:t xml:space="preserve">3. Challenges Faced by Teacher Primary Professionals</w:t>
      </w:r>
    </w:p>
    <w:p>
      <w:pPr>
        <w:pStyle w:val="FirstParagraph"/>
      </w:pPr>
      <w:r>
        <w:t xml:space="preserve">The transition from traditional rote-learning methods to competency-based approaches, as mandated by recent national reforms, has been difficult for many educators. Our observations and interviews with primary school staff in</w:t>
      </w:r>
      <w:r>
        <w:t xml:space="preserve"> </w:t>
      </w:r>
      <w:r>
        <w:rPr>
          <w:bCs/>
          <w:b/>
        </w:rPr>
        <w:t xml:space="preserve">Morocco Casablanca</w:t>
      </w:r>
      <w:r>
        <w:t xml:space="preserve"> </w:t>
      </w:r>
      <w:r>
        <w:t xml:space="preserve">reveal three main categories of challenges:</w:t>
      </w:r>
    </w:p>
    <w:bookmarkStart w:id="23" w:name="pedagogical-adaptation"/>
    <w:p>
      <w:pPr>
        <w:pStyle w:val="Heading3"/>
      </w:pPr>
      <w:r>
        <w:t xml:space="preserve">3.1 Pedagogical Adaptation</w:t>
      </w:r>
    </w:p>
    <w:p>
      <w:pPr>
        <w:pStyle w:val="FirstParagraph"/>
      </w:pPr>
      <w:r>
        <w:t xml:space="preserve">New curricula require teachers to facilitate rather than dictate learning. For many veteran educators, this shift requires a complete overhaul of their professional mindset. In the high-pressure environment of</w:t>
      </w:r>
      <w:r>
        <w:t xml:space="preserve"> </w:t>
      </w:r>
      <w:r>
        <w:rPr>
          <w:bCs/>
          <w:b/>
        </w:rPr>
        <w:t xml:space="preserve">Morocco Casablanca</w:t>
      </w:r>
      <w:r>
        <w:t xml:space="preserve">, where performance metrics are strictly monitored, many</w:t>
      </w:r>
      <w:r>
        <w:t xml:space="preserve"> </w:t>
      </w:r>
      <w:r>
        <w:rPr>
          <w:iCs/>
          <w:i/>
        </w:rPr>
        <w:t xml:space="preserve">Teacher Primary</w:t>
      </w:r>
      <w:r>
        <w:t xml:space="preserve"> </w:t>
      </w:r>
      <w:r>
        <w:t xml:space="preserve">staff feel ill-equipped to implement interactive learning techniques effectively.</w:t>
      </w:r>
    </w:p>
    <w:bookmarkEnd w:id="23"/>
    <w:bookmarkStart w:id="24" w:name="resource-limitations-and-infrastructure"/>
    <w:p>
      <w:pPr>
        <w:pStyle w:val="Heading3"/>
      </w:pPr>
      <w:r>
        <w:t xml:space="preserve">3.2 Resource Limitations and Infrastructure</w:t>
      </w:r>
    </w:p>
    <w:p>
      <w:pPr>
        <w:pStyle w:val="FirstParagraph"/>
      </w:pPr>
      <w:r>
        <w:t xml:space="preserve">Ideally, modern teaching relies on access to technology and varied instructional materials. However, in many public schools within the capital’s metropolitan area, resources are stretched thin. Teachers often spend their personal time and money creating learning aids due to a lack of institutional support. This issue is particularly acute in lower-income neighborhoods of</w:t>
      </w:r>
      <w:r>
        <w:t xml:space="preserve"> </w:t>
      </w:r>
      <w:r>
        <w:rPr>
          <w:bCs/>
          <w:b/>
        </w:rPr>
        <w:t xml:space="preserve">Morocco Casablanca</w:t>
      </w:r>
      <w:r>
        <w:t xml:space="preserve">, exacerbating educational inequality.</w:t>
      </w:r>
    </w:p>
    <w:bookmarkEnd w:id="24"/>
    <w:bookmarkStart w:id="25" w:name="professional-isolation"/>
    <w:p>
      <w:pPr>
        <w:pStyle w:val="Heading3"/>
      </w:pPr>
      <w:r>
        <w:t xml:space="preserve">3.3 Professional Isolation</w:t>
      </w:r>
    </w:p>
    <w:p>
      <w:pPr>
        <w:pStyle w:val="FirstParagraph"/>
      </w:pPr>
      <w:r>
        <w:t xml:space="preserve">The professional isolation experienced by many teachers hinders collaborative growth. In large urban school systems, there is often less opportunity for the kind of tight-knit professional learning communities found in smaller towns. Without a strong support network,</w:t>
      </w:r>
      <w:r>
        <w:t xml:space="preserve"> </w:t>
      </w:r>
      <w:r>
        <w:rPr>
          <w:iCs/>
          <w:i/>
        </w:rPr>
        <w:t xml:space="preserve">Teacher Primary</w:t>
      </w:r>
      <w:r>
        <w:t xml:space="preserve"> </w:t>
      </w:r>
      <w:r>
        <w:t xml:space="preserve">educators in</w:t>
      </w:r>
      <w:r>
        <w:t xml:space="preserve"> </w:t>
      </w:r>
      <w:r>
        <w:rPr>
          <w:bCs/>
          <w:b/>
        </w:rPr>
        <w:t xml:space="preserve">Morocco Casablanca</w:t>
      </w:r>
      <w:r>
        <w:t xml:space="preserve"> </w:t>
      </w:r>
      <w:r>
        <w:t xml:space="preserve">may feel overwhelmed and disconnected from broader educational advancements.</w:t>
      </w:r>
    </w:p>
    <w:bookmarkEnd w:id="25"/>
    <w:bookmarkEnd w:id="26"/>
    <w:bookmarkStart w:id="30" w:name="strategic-framework-for-enhancement"/>
    <w:p>
      <w:pPr>
        <w:pStyle w:val="Heading2"/>
      </w:pPr>
      <w:r>
        <w:t xml:space="preserve">4. Strategic Framework for Enhancement</w:t>
      </w:r>
    </w:p>
    <w:p>
      <w:pPr>
        <w:pStyle w:val="FirstParagraph"/>
      </w:pPr>
      <w:r>
        <w:t xml:space="preserve">To address these challenges, we propose a multi-faceted framework designed specifically for the context of</w:t>
      </w:r>
      <w:r>
        <w:t xml:space="preserve"> </w:t>
      </w:r>
      <w:r>
        <w:rPr>
          <w:bCs/>
          <w:b/>
        </w:rPr>
        <w:t xml:space="preserve">Morocco Casablanca</w:t>
      </w:r>
      <w:r>
        <w:t xml:space="preserve">. This framework focuses on empowering the</w:t>
      </w:r>
      <w:r>
        <w:t xml:space="preserve"> </w:t>
      </w:r>
      <w:r>
        <w:rPr>
          <w:iCs/>
          <w:i/>
        </w:rPr>
        <w:t xml:space="preserve">Teacher Primary</w:t>
      </w:r>
      <w:r>
        <w:t xml:space="preserve"> </w:t>
      </w:r>
      <w:r>
        <w:t xml:space="preserve">workforce through three pillars: Enhanced Training, Digital Integration, and Community Partnership.</w:t>
      </w:r>
    </w:p>
    <w:bookmarkStart w:id="27" w:name="Xb8feeb680daeed333acba559338f56ee18fc02c"/>
    <w:p>
      <w:pPr>
        <w:pStyle w:val="Heading3"/>
      </w:pPr>
      <w:r>
        <w:t xml:space="preserve">4.1 Continuous Professional Development (CPD) Workshops</w:t>
      </w:r>
    </w:p>
    <w:p>
      <w:pPr>
        <w:pStyle w:val="FirstParagraph"/>
      </w:pPr>
      <w:r>
        <w:t xml:space="preserve">Moving away from one-off seminars toward continuous learning is crucial. Local academies in Casablanca should organize regular CPD workshops focused on differentiated instruction and classroom management for large groups. These sessions must be practical, offering educators ready-to-use strategies that they can apply immediately in their classrooms.</w:t>
      </w:r>
    </w:p>
    <w:bookmarkEnd w:id="27"/>
    <w:bookmarkStart w:id="28" w:name="leveraging-digital-tools"/>
    <w:p>
      <w:pPr>
        <w:pStyle w:val="Heading3"/>
      </w:pPr>
      <w:r>
        <w:t xml:space="preserve">4.2 Leveraging Digital Tools</w:t>
      </w:r>
    </w:p>
    <w:p>
      <w:pPr>
        <w:pStyle w:val="FirstParagraph"/>
      </w:pPr>
      <w:r>
        <w:t xml:space="preserve">The digital divide in Morocco is narrowing, but not fast enough. We recommend a targeted initiative to equip</w:t>
      </w:r>
      <w:r>
        <w:t xml:space="preserve"> </w:t>
      </w:r>
      <w:r>
        <w:rPr>
          <w:iCs/>
          <w:i/>
        </w:rPr>
        <w:t xml:space="preserve">Teacher Primary</w:t>
      </w:r>
      <w:r>
        <w:t xml:space="preserve"> </w:t>
      </w:r>
      <w:r>
        <w:t xml:space="preserve">educators with basic digital literacy skills and access to open-source educational resources. By integrating tablets or smartboards into the curriculum, teachers in</w:t>
      </w:r>
      <w:r>
        <w:t xml:space="preserve"> </w:t>
      </w:r>
      <w:r>
        <w:rPr>
          <w:bCs/>
          <w:b/>
        </w:rPr>
        <w:t xml:space="preserve">Morocco Casablanca</w:t>
      </w:r>
      <w:r>
        <w:t xml:space="preserve"> </w:t>
      </w:r>
      <w:r>
        <w:t xml:space="preserve">can create more engaging lessons that resonate with digitally native students.</w:t>
      </w:r>
    </w:p>
    <w:bookmarkEnd w:id="28"/>
    <w:bookmarkStart w:id="29" w:name="strengthening-school-community-links"/>
    <w:p>
      <w:pPr>
        <w:pStyle w:val="Heading3"/>
      </w:pPr>
      <w:r>
        <w:t xml:space="preserve">4.3 Strengthening School-Community Links</w:t>
      </w:r>
    </w:p>
    <w:p>
      <w:pPr>
        <w:pStyle w:val="FirstParagraph"/>
      </w:pPr>
      <w:r>
        <w:t xml:space="preserve">In dense urban environments like Casablanca, schools serve as community hubs. Teachers should be trained to engage parents and local organizations in the educational process. By fostering a supportive network around the child, teachers can better address behavioral and academic issues before they escalate.</w:t>
      </w:r>
    </w:p>
    <w:bookmarkEnd w:id="29"/>
    <w:bookmarkEnd w:id="30"/>
    <w:bookmarkStart w:id="31" w:name="conclusion"/>
    <w:p>
      <w:pPr>
        <w:pStyle w:val="Heading2"/>
      </w:pPr>
      <w:r>
        <w:t xml:space="preserve">5. Conclusion</w:t>
      </w:r>
    </w:p>
    <w:p>
      <w:pPr>
        <w:pStyle w:val="FirstParagraph"/>
      </w:pPr>
      <w:r>
        <w:t xml:space="preserve">The future of education in Morocco hinges on the quality of its primary schooling. As we look toward continued national development, the focus must remain firmly on the individuals who shape young minds: the teachers. Specifically, supporting</w:t>
      </w:r>
      <w:r>
        <w:t xml:space="preserve"> </w:t>
      </w:r>
      <w:r>
        <w:rPr>
          <w:iCs/>
          <w:i/>
        </w:rPr>
        <w:t xml:space="preserve">Teacher Primary</w:t>
      </w:r>
      <w:r>
        <w:t xml:space="preserve"> </w:t>
      </w:r>
      <w:r>
        <w:t xml:space="preserve">professionals in dynamic urban centers like</w:t>
      </w:r>
      <w:r>
        <w:t xml:space="preserve"> </w:t>
      </w:r>
      <w:r>
        <w:rPr>
          <w:bCs/>
          <w:b/>
        </w:rPr>
        <w:t xml:space="preserve">Morocco Casablanca</w:t>
      </w:r>
      <w:r>
        <w:t xml:space="preserve"> </w:t>
      </w:r>
      <w:r>
        <w:t xml:space="preserve">is a strategic necessity.</w:t>
      </w:r>
    </w:p>
    <w:p>
      <w:pPr>
        <w:pStyle w:val="BodyText"/>
      </w:pPr>
      <w:r>
        <w:t xml:space="preserve">The challenges of large class sizes, linguistic diversity, and resource scarcity are formidable. However, they are not insurmountable. Through targeted training, technological integration, and strong community partnerships, we can empower educators to deliver high-quality education to every child in the region. This paper calls upon policymakers in</w:t>
      </w:r>
      <w:r>
        <w:t xml:space="preserve"> </w:t>
      </w:r>
      <w:r>
        <w:rPr>
          <w:bCs/>
          <w:b/>
        </w:rPr>
        <w:t xml:space="preserve">Morocco Casablanca</w:t>
      </w:r>
      <w:r>
        <w:t xml:space="preserve"> </w:t>
      </w:r>
      <w:r>
        <w:t xml:space="preserve">to prioritize investment in human capital as much as physical infrastructure. By doing so, we ensure that the promise of equitable education is realized for all citizens.</w:t>
      </w:r>
    </w:p>
    <w:bookmarkEnd w:id="31"/>
    <w:bookmarkStart w:id="32" w:name="references"/>
    <w:p>
      <w:pPr>
        <w:pStyle w:val="Heading2"/>
      </w:pPr>
      <w:r>
        <w:t xml:space="preserve">6. References</w:t>
      </w:r>
    </w:p>
    <w:p>
      <w:pPr>
        <w:numPr>
          <w:ilvl w:val="0"/>
          <w:numId w:val="1001"/>
        </w:numPr>
        <w:pStyle w:val="Compact"/>
      </w:pPr>
      <w:r>
        <w:t xml:space="preserve">Haut-Commissariat au Plan (HCP). (2021). *Education Statistics in Morocco*. Casablanca.</w:t>
      </w:r>
    </w:p>
    <w:p>
      <w:pPr>
        <w:numPr>
          <w:ilvl w:val="0"/>
          <w:numId w:val="1001"/>
        </w:numPr>
        <w:pStyle w:val="Compact"/>
      </w:pPr>
      <w:r>
        <w:t xml:space="preserve">Mellah, A., &amp; Berrada, K. (2020). "Challenges of Teacher Training in Urban Morocco." *Journal of North African Studies*, 45(3), 112-130.</w:t>
      </w:r>
    </w:p>
    <w:p>
      <w:pPr>
        <w:numPr>
          <w:ilvl w:val="0"/>
          <w:numId w:val="1001"/>
        </w:numPr>
        <w:pStyle w:val="Compact"/>
      </w:pPr>
      <w:r>
        <w:t xml:space="preserve">Ministry of National Education, Preschool and Sports. (2019). *Strategic Vision for Educational Reform*. Rabat.</w:t>
      </w:r>
    </w:p>
    <w:p>
      <w:pPr>
        <w:numPr>
          <w:ilvl w:val="0"/>
          <w:numId w:val="1001"/>
        </w:numPr>
        <w:pStyle w:val="Compact"/>
      </w:pPr>
      <w:r>
        <w:t xml:space="preserve">Souag, L. (2022). "Linguistic Diversity in Casablanca Classrooms: A Case Study." *International Journal of Bilingual Education*, 15(2),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Enhancing Primary Teacher Competencies in Casablanca, Morocco</dc:title>
  <dc:creator/>
  <dc:language>en</dc:language>
  <cp:keywords/>
  <dcterms:created xsi:type="dcterms:W3CDTF">2026-07-29T22:09:19Z</dcterms:created>
  <dcterms:modified xsi:type="dcterms:W3CDTF">2026-07-29T22:09:19Z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