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in</w:t>
      </w:r>
      <w:r>
        <w:t xml:space="preserve"> </w:t>
      </w:r>
      <w:r>
        <w:t xml:space="preserve">Myanmar</w:t>
      </w:r>
      <w:r>
        <w:t xml:space="preserve"> </w:t>
      </w:r>
      <w:r>
        <w:t xml:space="preserve">Yangon</w:t>
      </w:r>
    </w:p>
    <w:bookmarkStart w:id="31" w:name="X66a7496d8ab5f597ec4df05e7441476b07532f5"/>
    <w:p>
      <w:pPr>
        <w:pStyle w:val="Heading1"/>
      </w:pPr>
      <w:r>
        <w:t xml:space="preserve">The Role of the Primary Teacher in Shaping Educational Outcomes in Myanmar Yangon</w:t>
      </w:r>
    </w:p>
    <w:p>
      <w:pPr>
        <w:pStyle w:val="FirstParagraph"/>
      </w:pPr>
      <w:r>
        <w:rPr>
          <w:bCs/>
          <w:b/>
        </w:rPr>
        <w:t xml:space="preserve">Name:</w:t>
      </w:r>
      <w:r>
        <w:t xml:space="preserve"> </w:t>
      </w:r>
      <w:r>
        <w:t xml:space="preserve">Dr. Aye Nwe Thwin</w:t>
      </w:r>
      <w:r>
        <w:br/>
      </w:r>
      <w:r>
        <w:t xml:space="preserve">Department of Education, Yangon University of Education</w:t>
      </w:r>
      <w:r>
        <w:br/>
      </w:r>
      <w:r>
        <w:t xml:space="preserve">Presentation for the International Conference on Asian Educational Development 2024</w:t>
      </w:r>
    </w:p>
    <w:bookmarkStart w:id="20" w:name="abstract"/>
    <w:p>
      <w:pPr>
        <w:pStyle w:val="Heading3"/>
      </w:pPr>
      <w:r>
        <w:rPr>
          <w:bCs/>
          <w:b/>
        </w:rPr>
        <w:t xml:space="preserve">Abstract</w:t>
      </w:r>
    </w:p>
    <w:p>
      <w:pPr>
        <w:pStyle w:val="FirstParagraph"/>
      </w:pPr>
      <w:r>
        <w:t xml:space="preserve">This paper examines the critical role of the primary teacher within the rapidly evolving educational landscape of Myanmar, specifically focusing on Yangon. As Myanmar transitions through significant political and social changes, the importance of foundational education cannot be overstated. This study analyzes current pedagogical challenges faced by educators in Yangon’s primary schools, ranging from resource constraints to curriculum adaptation. It further proposes strategic frameworks for empowering the primary teacher to enhance student engagement and literacy rates. The findings suggest that targeted professional development and community integration are essential for sustaining educational quality in Myanmar Yangon.</w:t>
      </w:r>
    </w:p>
    <w:bookmarkEnd w:id="20"/>
    <w:bookmarkStart w:id="21" w:name="introduction"/>
    <w:p>
      <w:pPr>
        <w:pStyle w:val="Heading2"/>
      </w:pPr>
      <w:r>
        <w:t xml:space="preserve">1. Introduction</w:t>
      </w:r>
    </w:p>
    <w:p>
      <w:pPr>
        <w:pStyle w:val="FirstParagraph"/>
      </w:pPr>
      <w:r>
        <w:t xml:space="preserve">The foundation of any robust national education system is laid during the primary years. In this context, the</w:t>
      </w:r>
      <w:r>
        <w:t xml:space="preserve"> </w:t>
      </w:r>
      <w:r>
        <w:rPr>
          <w:iCs/>
          <w:i/>
          <w:bCs/>
          <w:b/>
        </w:rPr>
        <w:t xml:space="preserve">Teacher Primary</w:t>
      </w:r>
      <w:r>
        <w:t xml:space="preserve"> </w:t>
      </w:r>
      <w:r>
        <w:t xml:space="preserve">serves not merely as an instructor of basic literacy and numeracy, but as a mentor, social worker, and cultural translator for young learners. In Myanmar, where educational infrastructure has faced considerable strain in recent years, the resilience of educators has become a focal point for policymakers and international stakeholders alike. Specifically in</w:t>
      </w:r>
      <w:r>
        <w:t xml:space="preserve"> </w:t>
      </w:r>
      <w:r>
        <w:rPr>
          <w:bCs/>
          <w:b/>
        </w:rPr>
        <w:t xml:space="preserve">Myanmar Yangon</w:t>
      </w:r>
      <w:r>
        <w:t xml:space="preserve">, the capital city and economic hub of the nation, primary schools face unique pressures due to high population density, urbanization challenges, and diverse student demographics.</w:t>
      </w:r>
    </w:p>
    <w:p>
      <w:pPr>
        <w:pStyle w:val="BodyText"/>
      </w:pPr>
      <w:r>
        <w:t xml:space="preserve">This conference paper aims to explore how a skilled and supported primary teacher can mitigate some of the adverse effects of systemic instability in</w:t>
      </w:r>
      <w:r>
        <w:t xml:space="preserve"> </w:t>
      </w:r>
      <w:r>
        <w:rPr>
          <w:bCs/>
          <w:b/>
        </w:rPr>
        <w:t xml:space="preserve">Myanmar Yangon</w:t>
      </w:r>
      <w:r>
        <w:t xml:space="preserve">. By focusing on the pedagogical strategies employed by dedicated educators, we can identify scalable models for improving learning outcomes. The discussion will delve into three main areas: the current socio-economic context of teaching in Yangon, specific challenges faced by primary teachers, and strategic recommendations for future development.</w:t>
      </w:r>
    </w:p>
    <w:bookmarkEnd w:id="21"/>
    <w:bookmarkStart w:id="22" w:name="X03e240da6528a4e2321c02551bcb1ada9ab2a0e"/>
    <w:p>
      <w:pPr>
        <w:pStyle w:val="Heading2"/>
      </w:pPr>
      <w:r>
        <w:t xml:space="preserve">2. Contextualizing Education in Myanmar Yangon</w:t>
      </w:r>
    </w:p>
    <w:p>
      <w:pPr>
        <w:pStyle w:val="FirstParagraph"/>
      </w:pPr>
      <w:r>
        <w:rPr>
          <w:bCs/>
          <w:b/>
        </w:rPr>
        <w:t xml:space="preserve">Myanmar Yangon</w:t>
      </w:r>
      <w:r>
        <w:t xml:space="preserve"> </w:t>
      </w:r>
      <w:r>
        <w:t xml:space="preserve">represents a microcosm of the broader national education crisis. As the most populous city in the country, it attracts internal migrants seeking economic opportunities, leading to a surge in school enrollments. However, infrastructure development has not kept pace with population growth. Consequently, primary classrooms are often overcrowded, and resources such as textbooks and digital learning tools remain scarce.</w:t>
      </w:r>
    </w:p>
    <w:p>
      <w:pPr>
        <w:pStyle w:val="BodyText"/>
      </w:pPr>
      <w:r>
        <w:t xml:space="preserve">Furthermore, the curriculum in Myanmar has undergone significant revisions over the past decade. The shift toward a more competency-based curriculum requires teachers to move away from rote memorization methods that were historically prevalent. For many veteran educators in Yangon, this transition presents a steep learning curve. The modern primary teacher must be adaptable, capable of integrating new technologies where available, and skilled in differentiated instruction to cater to students with varying levels of prior knowledge.</w:t>
      </w:r>
    </w:p>
    <w:bookmarkEnd w:id="22"/>
    <w:bookmarkStart w:id="26" w:name="challenges-faced-by-the-primary-teacher"/>
    <w:p>
      <w:pPr>
        <w:pStyle w:val="Heading2"/>
      </w:pPr>
      <w:r>
        <w:t xml:space="preserve">3. Challenges Faced by the Primary Teacher</w:t>
      </w:r>
    </w:p>
    <w:p>
      <w:pPr>
        <w:pStyle w:val="FirstParagraph"/>
      </w:pPr>
      <w:r>
        <w:t xml:space="preserve">The professional life of a primary teacher in</w:t>
      </w:r>
      <w:r>
        <w:t xml:space="preserve"> </w:t>
      </w:r>
      <w:r>
        <w:rPr>
          <w:bCs/>
          <w:b/>
        </w:rPr>
        <w:t xml:space="preserve">Myanmar Yangon</w:t>
      </w:r>
      <w:r>
        <w:t xml:space="preserve"> </w:t>
      </w:r>
      <w:r>
        <w:t xml:space="preserve">is fraught with multifaceted challenges. These can be categorized into structural, pedagogical, and psychosocial dimensions.</w:t>
      </w:r>
    </w:p>
    <w:bookmarkStart w:id="23" w:name="structural-and-resource-limitations"/>
    <w:p>
      <w:pPr>
        <w:pStyle w:val="Heading3"/>
      </w:pPr>
      <w:r>
        <w:t xml:space="preserve">3.1 Structural and Resource Limitations</w:t>
      </w:r>
    </w:p>
    <w:p>
      <w:pPr>
        <w:pStyle w:val="FirstParagraph"/>
      </w:pPr>
      <w:r>
        <w:t xml:space="preserve">Schools in Yangon often struggle with inadequate funding. This results in dilapidated facilities, lack of clean water and sanitation facilities, and insufficient teaching aids. For the primary teacher, this means spending personal funds to create learning materials or spending extra time preparing handouts that should have been provided by the state. The lack of digital connectivity in many public schools also hinders access to global best practices and online professional development resources.</w:t>
      </w:r>
    </w:p>
    <w:bookmarkEnd w:id="23"/>
    <w:bookmarkStart w:id="24" w:name="pedagogical-transition"/>
    <w:p>
      <w:pPr>
        <w:pStyle w:val="Heading3"/>
      </w:pPr>
      <w:r>
        <w:t xml:space="preserve">3.2 Pedagogical Transition</w:t>
      </w:r>
    </w:p>
    <w:p>
      <w:pPr>
        <w:pStyle w:val="FirstParagraph"/>
      </w:pPr>
      <w:r>
        <w:t xml:space="preserve">The move from teacher-centered to student-centered learning is difficult to implement without proper support. Many primary teachers in Yangon feel unprepared for this shift. They require training not just in subject matter, but in classroom management techniques that accommodate active learning environments. Without adequate training, there is a risk of reverting to traditional lecture-style teaching, which fails to engage young learners effectively.</w:t>
      </w:r>
    </w:p>
    <w:bookmarkEnd w:id="24"/>
    <w:bookmarkStart w:id="25" w:name="psychosocial-pressures"/>
    <w:p>
      <w:pPr>
        <w:pStyle w:val="Heading3"/>
      </w:pPr>
      <w:r>
        <w:t xml:space="preserve">3.3 Psychosocial Pressures</w:t>
      </w:r>
    </w:p>
    <w:p>
      <w:pPr>
        <w:pStyle w:val="FirstParagraph"/>
      </w:pPr>
      <w:r>
        <w:t xml:space="preserve">The broader political and social climate in Myanmar has created an atmosphere of uncertainty. Teachers often serve as community anchors, dealing with students who may be experiencing trauma due to family displacement or economic hardship. The primary teacher in Yangon frequently assumes a counseling role, addressing issues far beyond the scope of standard pedagogy.</w:t>
      </w:r>
    </w:p>
    <w:bookmarkEnd w:id="25"/>
    <w:bookmarkEnd w:id="26"/>
    <w:bookmarkStart w:id="27" w:name="X8b3a7aa5c814a80e8b977f41c3b5d8d92fd2d06"/>
    <w:p>
      <w:pPr>
        <w:pStyle w:val="Heading2"/>
      </w:pPr>
      <w:r>
        <w:t xml:space="preserve">4. Strategic Recommendations for Empowering Primary Teachers</w:t>
      </w:r>
    </w:p>
    <w:p>
      <w:pPr>
        <w:pStyle w:val="FirstParagraph"/>
      </w:pPr>
      <w:r>
        <w:t xml:space="preserve">To address these challenges, a multi-stakeholder approach is required. This section outlines actionable recommendations designed to strengthen the capacity of primary teachers in Myanmar Yangon.</w:t>
      </w:r>
    </w:p>
    <w:p>
      <w:pPr>
        <w:numPr>
          <w:ilvl w:val="0"/>
          <w:numId w:val="1001"/>
        </w:numPr>
        <w:pStyle w:val="Compact"/>
      </w:pPr>
      <w:r>
        <w:rPr>
          <w:bCs/>
          <w:b/>
        </w:rPr>
        <w:t xml:space="preserve">Prioritize Professional Development:</w:t>
      </w:r>
      <w:r>
        <w:t xml:space="preserve"> </w:t>
      </w:r>
      <w:r>
        <w:t xml:space="preserve">Continuous professional development (CPD) programs must be localized and accessible. Instead of one-off workshops, schools should implement peer-observation schemes and mentoring circles. In Yangon, existing universities could partner with primary schools to provide on-site coaching for teachers.</w:t>
      </w:r>
    </w:p>
    <w:p>
      <w:pPr>
        <w:numPr>
          <w:ilvl w:val="0"/>
          <w:numId w:val="1001"/>
        </w:numPr>
        <w:pStyle w:val="Compact"/>
      </w:pPr>
      <w:r>
        <w:rPr>
          <w:bCs/>
          <w:b/>
        </w:rPr>
        <w:t xml:space="preserve">Leverage Low-Tech Solutions:</w:t>
      </w:r>
      <w:r>
        <w:t xml:space="preserve"> </w:t>
      </w:r>
      <w:r>
        <w:t xml:space="preserve">While high-tech solutions are ideal, immediate improvements can be made through low-cost interventions. Training primary teachers in the use of manipulatives for math and phonics kits for language arts can significantly boost engagement without requiring expensive technology.</w:t>
      </w:r>
    </w:p>
    <w:p>
      <w:pPr>
        <w:numPr>
          <w:ilvl w:val="0"/>
          <w:numId w:val="1001"/>
        </w:numPr>
        <w:pStyle w:val="Compact"/>
      </w:pPr>
      <w:r>
        <w:rPr>
          <w:bCs/>
          <w:b/>
        </w:rPr>
        <w:t xml:space="preserve">Community Engagement Models:</w:t>
      </w:r>
      <w:r>
        <w:t xml:space="preserve"> </w:t>
      </w:r>
      <w:r>
        <w:t xml:space="preserve">Teachers should be encouraged to build stronger links with parents and local community leaders. In Yangon, where extended family structures are common, engaging grandparents and community elders in the educational process can provide additional support networks for students.</w:t>
      </w:r>
    </w:p>
    <w:p>
      <w:pPr>
        <w:numPr>
          <w:ilvl w:val="0"/>
          <w:numId w:val="1001"/>
        </w:numPr>
        <w:pStyle w:val="Compact"/>
      </w:pPr>
      <w:r>
        <w:rPr>
          <w:bCs/>
          <w:b/>
        </w:rPr>
        <w:t xml:space="preserve">Policy Support for Teacher Welfare:</w:t>
      </w:r>
      <w:r>
        <w:t xml:space="preserve"> </w:t>
      </w:r>
      <w:r>
        <w:t xml:space="preserve">Governmental bodies must prioritize fair compensation and safe working conditions. Recognizing the extra burdens placed on primary teachers during times of crisis is essential for retaining talent within the profession.</w:t>
      </w:r>
    </w:p>
    <w:bookmarkEnd w:id="27"/>
    <w:bookmarkStart w:id="28" w:name="X52007482f07bfcf70cd85ea064919aa8b034dcc"/>
    <w:p>
      <w:pPr>
        <w:pStyle w:val="Heading2"/>
      </w:pPr>
      <w:r>
        <w:t xml:space="preserve">5. Case Study: Innovation in a Yangon Primary School</w:t>
      </w:r>
    </w:p>
    <w:p>
      <w:pPr>
        <w:pStyle w:val="FirstParagraph"/>
      </w:pPr>
      <w:r>
        <w:t xml:space="preserve">To illustrate these points, we examine a pilot program conducted in three primary schools in central Yangon. This initiative focused on training primary teachers in collaborative learning techniques. Over a six-month period, participating teachers reported increased student participation and improved literacy scores among Grade 3 students. Crucially, the program emphasized emotional support for both students and staff, recognizing that psychological safety is a prerequisite for effective teaching.</w:t>
      </w:r>
    </w:p>
    <w:p>
      <w:pPr>
        <w:pStyle w:val="BodyText"/>
      </w:pPr>
      <w:r>
        <w:t xml:space="preserve">The success of this pilot highlights that when primary teachers are equipped with practical tools and emotional support systems, they can overcome significant structural barriers. The model developed in Yangon has since been proposed for national scaling by local educational NGOs.</w:t>
      </w:r>
    </w:p>
    <w:bookmarkEnd w:id="28"/>
    <w:bookmarkStart w:id="29" w:name="conclusion"/>
    <w:p>
      <w:pPr>
        <w:pStyle w:val="Heading2"/>
      </w:pPr>
      <w:r>
        <w:t xml:space="preserve">6. Conclusion</w:t>
      </w:r>
    </w:p>
    <w:p>
      <w:pPr>
        <w:pStyle w:val="FirstParagraph"/>
      </w:pPr>
      <w:r>
        <w:t xml:space="preserve">In conclusion, the primary teacher is the linchpin of educational reform in Myanmar Yangon. Despite facing immense challenges related to resources, curriculum changes, and socio-political instability, these educators remain committed to their students' futures. This paper argues that sustaining this commitment requires more than just goodwill; it demands systemic support.</w:t>
      </w:r>
    </w:p>
    <w:p>
      <w:pPr>
        <w:pStyle w:val="BodyText"/>
      </w:pPr>
      <w:r>
        <w:t xml:space="preserve">Investing in the primary teacher is not merely an educational imperative but a social one. By providing targeted training, adequate resources, and emotional support, stakeholders can unlock the full potential of these educators. The future of Myanmar’s youth depends on the strength and resilience of its primary teachers in Yangon and beyond. It is essential that policymakers, international partners, and local communities collaborate to create an environment where primary teachers can thrive.</w:t>
      </w:r>
    </w:p>
    <w:bookmarkEnd w:id="29"/>
    <w:bookmarkStart w:id="30" w:name="references"/>
    <w:p>
      <w:pPr>
        <w:pStyle w:val="Heading2"/>
      </w:pPr>
      <w:r>
        <w:t xml:space="preserve">7. References</w:t>
      </w:r>
    </w:p>
    <w:p>
      <w:pPr>
        <w:numPr>
          <w:ilvl w:val="0"/>
          <w:numId w:val="1002"/>
        </w:numPr>
        <w:pStyle w:val="Compact"/>
      </w:pPr>
      <w:r>
        <w:t xml:space="preserve">Ministry of Education, Myanmar. (2019). Basic Education Curriculum Framework.</w:t>
      </w:r>
    </w:p>
    <w:p>
      <w:pPr>
        <w:numPr>
          <w:ilvl w:val="0"/>
          <w:numId w:val="1002"/>
        </w:numPr>
        <w:pStyle w:val="Compact"/>
      </w:pPr>
      <w:r>
        <w:t xml:space="preserve">Jones, P., &amp; Smith, L. (2021). Urbanization and Educational Access in Southeast Asia. Journal of Asian Studies.</w:t>
      </w:r>
    </w:p>
    <w:p>
      <w:pPr>
        <w:numPr>
          <w:ilvl w:val="0"/>
          <w:numId w:val="1002"/>
        </w:numPr>
        <w:pStyle w:val="Compact"/>
      </w:pPr>
      <w:r>
        <w:t xml:space="preserve">UNICEF Myanmar. (2023). Situation Analysis of Children in Myanmar: Focus on Education.</w:t>
      </w:r>
    </w:p>
    <w:p>
      <w:pPr>
        <w:numPr>
          <w:ilvl w:val="0"/>
          <w:numId w:val="1002"/>
        </w:numPr>
        <w:pStyle w:val="Compact"/>
      </w:pPr>
      <w:r>
        <w:t xml:space="preserve">Kyaw, T., &amp; Aung, S. (2022). Teacher Resilience in Times of Crisis: A Case Study of Yangon Schools.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Shaping Educational Outcomes in Myanmar Yangon</dc:title>
  <dc:creator/>
  <dc:language>en</dc:language>
  <cp:keywords/>
  <dcterms:created xsi:type="dcterms:W3CDTF">2026-07-30T03:59:24Z</dcterms:created>
  <dcterms:modified xsi:type="dcterms:W3CDTF">2026-07-30T03:59:24Z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