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Nepal</w:t>
      </w:r>
      <w:r>
        <w:t xml:space="preserve"> </w:t>
      </w:r>
      <w:r>
        <w:t xml:space="preserve">Kathmandu</w:t>
      </w:r>
    </w:p>
    <w:bookmarkStart w:id="33" w:name="Xee001239a2692bef7f3f9525e537da4d40b719f"/>
    <w:p>
      <w:pPr>
        <w:pStyle w:val="Heading1"/>
      </w:pPr>
      <w:r>
        <w:t xml:space="preserve">Bridging the Gap: Challenges and Strategies for Teacher Primary Education in Nepal Kathmandu</w:t>
      </w:r>
    </w:p>
    <w:p>
      <w:pPr>
        <w:pStyle w:val="FirstParagraph"/>
      </w:pPr>
      <w:r>
        <w:rPr>
          <w:bCs/>
          <w:b/>
        </w:rPr>
        <w:t xml:space="preserve">Author:</w:t>
      </w:r>
      <w:r>
        <w:t xml:space="preserve"> </w:t>
      </w:r>
      <w:r>
        <w:t xml:space="preserve">Dr. Anil Sharma</w:t>
      </w:r>
      <w:r>
        <w:br/>
      </w:r>
      <w:r>
        <w:rPr>
          <w:bCs/>
          <w:b/>
        </w:rPr>
        <w:t xml:space="preserve">Affiliation:</w:t>
      </w:r>
      <w:r>
        <w:t xml:space="preserve">Institute of Education, Tribhuvan University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Teacher Primary education within the urban context of Nepal Kathmandu. As Nepal transitions from a federal democratic republic to a more inclusive educational landscape, the quality of primary instruction remains pivotal. This study highlights unique challenges faced by</w:t>
      </w:r>
      <w:r>
        <w:t xml:space="preserve"> </w:t>
      </w:r>
      <w:r>
        <w:rPr>
          <w:bCs/>
          <w:b/>
        </w:rPr>
        <w:t xml:space="preserve">Nepal Kathmandu</w:t>
      </w:r>
      <w:r>
        <w:t xml:space="preserve">, including rapid urbanization, diverse student demographics, and resource disparities despite being in the capital city. We propose strategic frameworks for enhancing Teacher Primary efficacy through localized professional development and technology integration.</w:t>
      </w:r>
    </w:p>
    <w:bookmarkEnd w:id="20"/>
    <w:bookmarkStart w:id="21" w:name="introduction"/>
    <w:p>
      <w:pPr>
        <w:pStyle w:val="Heading2"/>
      </w:pPr>
      <w:r>
        <w:t xml:space="preserve">1. Introduction</w:t>
      </w:r>
    </w:p>
    <w:p>
      <w:pPr>
        <w:pStyle w:val="FirstParagraph"/>
      </w:pPr>
      <w:r>
        <w:t xml:space="preserve">The foundation of any robust national education system lies in its primary level. In</w:t>
      </w:r>
      <w:r>
        <w:t xml:space="preserve"> </w:t>
      </w:r>
      <w:r>
        <w:rPr>
          <w:bCs/>
          <w:b/>
        </w:rPr>
        <w:t xml:space="preserve">Nepal Kathmandu</w:t>
      </w:r>
      <w:r>
        <w:t xml:space="preserve">, the capital city serves as the political, economic, and cultural hub of the nation. However, this urban centrality does not guarantee equitable educational outcomes for all students. The concept of</w:t>
      </w:r>
      <w:r>
        <w:t xml:space="preserve"> </w:t>
      </w:r>
      <w:r>
        <w:rPr>
          <w:bCs/>
          <w:b/>
        </w:rPr>
        <w:t xml:space="preserve">Teacher Primary</w:t>
      </w:r>
      <w:r>
        <w:t xml:space="preserve"> </w:t>
      </w:r>
      <w:r>
        <w:t xml:space="preserve">instruction involves more than just delivering curriculum; it requires culturally responsive pedagogy, emotional intelligence, and adaptive teaching methodologies.</w:t>
      </w:r>
    </w:p>
    <w:p>
      <w:pPr>
        <w:pStyle w:val="BodyText"/>
      </w:pPr>
      <w:r>
        <w:t xml:space="preserve">This paper argues that while</w:t>
      </w:r>
      <w:r>
        <w:t xml:space="preserve"> </w:t>
      </w:r>
      <w:r>
        <w:rPr>
          <w:bCs/>
          <w:b/>
        </w:rPr>
        <w:t xml:space="preserve">Nepal Kathmandu</w:t>
      </w:r>
      <w:r>
        <w:t xml:space="preserve"> </w:t>
      </w:r>
      <w:r>
        <w:t xml:space="preserve">possesses superior infrastructure compared to rural districts, the pedagogical training for primary teachers often lags behind modern educational standards. The disparity between urban privilege and educational equity must be addressed through targeted reforms focused on Teacher Primary development.</w:t>
      </w:r>
    </w:p>
    <w:bookmarkEnd w:id="21"/>
    <w:bookmarkStart w:id="24" w:name="X40e14f773df60e40314a91216cb2ae05a5316f9"/>
    <w:p>
      <w:pPr>
        <w:pStyle w:val="Heading2"/>
      </w:pPr>
      <w:r>
        <w:t xml:space="preserve">2. Contextual Analysis: The Landscape of Nepal Kathmandu</w:t>
      </w:r>
    </w:p>
    <w:p>
      <w:pPr>
        <w:pStyle w:val="FirstParagraph"/>
      </w:pPr>
      <w:r>
        <w:rPr>
          <w:bCs/>
          <w:b/>
        </w:rPr>
        <w:t xml:space="preserve">Nepal Kathmandu</w:t>
      </w:r>
      <w:r>
        <w:t xml:space="preserve"> </w:t>
      </w:r>
      <w:r>
        <w:t xml:space="preserve">is characterized by a massive influx of migrants from rural areas seeking better opportunities. This demographic shift has created heterogeneous classrooms where children speak various languages and possess varying levels of prior schooling. For a</w:t>
      </w:r>
      <w:r>
        <w:t xml:space="preserve"> </w:t>
      </w:r>
      <w:r>
        <w:rPr>
          <w:bCs/>
          <w:b/>
        </w:rPr>
        <w:t xml:space="preserve">Teacher Primary</w:t>
      </w:r>
      <w:r>
        <w:t xml:space="preserve">, managing such diversity is both an opportunity and a challenge.</w:t>
      </w:r>
    </w:p>
    <w:bookmarkStart w:id="22" w:name="urban-rural-disparities-within-the-city"/>
    <w:p>
      <w:pPr>
        <w:pStyle w:val="Heading3"/>
      </w:pPr>
      <w:r>
        <w:t xml:space="preserve">2.1 Urban-Rural Disparities within the City</w:t>
      </w:r>
    </w:p>
    <w:p>
      <w:pPr>
        <w:pStyle w:val="FirstParagraph"/>
      </w:pPr>
      <w:r>
        <w:t xml:space="preserve">Socio-economic stratification in</w:t>
      </w:r>
      <w:r>
        <w:t xml:space="preserve"> </w:t>
      </w:r>
      <w:r>
        <w:rPr>
          <w:bCs/>
          <w:b/>
        </w:rPr>
        <w:t xml:space="preserve">Nepal Kathmandu</w:t>
      </w:r>
      <w:r>
        <w:t xml:space="preserve"> </w:t>
      </w:r>
      <w:r>
        <w:t xml:space="preserve">is stark. Schools in affluent areas like Boudha or Lazimpat often have well-equipped labs and digital resources, while schools in peripheral wards face overcrowding and lack of basic amenities. A uniform approach to Teacher Primary training fails to address these nuanced needs.</w:t>
      </w:r>
    </w:p>
    <w:bookmarkEnd w:id="22"/>
    <w:bookmarkStart w:id="23" w:name="the-role-of-the-community"/>
    <w:p>
      <w:pPr>
        <w:pStyle w:val="Heading3"/>
      </w:pPr>
      <w:r>
        <w:t xml:space="preserve">2.2 The Role of the Community</w:t>
      </w:r>
    </w:p>
    <w:p>
      <w:pPr>
        <w:pStyle w:val="FirstParagraph"/>
      </w:pPr>
      <w:r>
        <w:t xml:space="preserve">In</w:t>
      </w:r>
      <w:r>
        <w:t xml:space="preserve"> </w:t>
      </w:r>
      <w:r>
        <w:rPr>
          <w:bCs/>
          <w:b/>
        </w:rPr>
        <w:t xml:space="preserve">Nepal Kathmandu</w:t>
      </w:r>
      <w:r>
        <w:t xml:space="preserve">, parental involvement varies significantly. In many low-income households, parents may work long hours, leaving little time for engagement with their children's education. This places an increased burden on the</w:t>
      </w:r>
      <w:r>
        <w:t xml:space="preserve"> </w:t>
      </w:r>
      <w:r>
        <w:rPr>
          <w:bCs/>
          <w:b/>
        </w:rPr>
        <w:t xml:space="preserve">Teacher Primary</w:t>
      </w:r>
      <w:r>
        <w:t xml:space="preserve"> </w:t>
      </w:r>
      <w:r>
        <w:t xml:space="preserve">to act as both educator and mentor.</w:t>
      </w:r>
    </w:p>
    <w:bookmarkEnd w:id="23"/>
    <w:bookmarkEnd w:id="24"/>
    <w:bookmarkStart w:id="25" w:name="X0149769109c6eb6d21830abe790d948b7760ae6"/>
    <w:p>
      <w:pPr>
        <w:pStyle w:val="Heading2"/>
      </w:pPr>
      <w:r>
        <w:t xml:space="preserve">3. Challenges Facing Teacher Primary Educators</w:t>
      </w:r>
    </w:p>
    <w:p>
      <w:pPr>
        <w:pStyle w:val="FirstParagraph"/>
      </w:pPr>
      <w:r>
        <w:t xml:space="preserve">The effectiveness of</w:t>
      </w:r>
      <w:r>
        <w:t xml:space="preserve"> </w:t>
      </w:r>
      <w:r>
        <w:rPr>
          <w:bCs/>
          <w:b/>
        </w:rPr>
        <w:t xml:space="preserve">Nepal Kathmandu</w:t>
      </w:r>
      <w:r>
        <w:t xml:space="preserve">'s education system is heavily dependent on the preparedness and support systems available to its primary teachers. Several systemic issues persist:</w:t>
      </w:r>
    </w:p>
    <w:p>
      <w:pPr>
        <w:pStyle w:val="BodyText"/>
      </w:pPr>
      <w:r>
        <w:rPr>
          <w:bCs/>
          <w:b/>
        </w:rPr>
        <w:t xml:space="preserve">Inadequate Pre-Service Training:</w:t>
      </w:r>
      <w:r>
        <w:t xml:space="preserve"> </w:t>
      </w:r>
      <w:r>
        <w:t xml:space="preserve">Many current primary educators in</w:t>
      </w:r>
      <w:r>
        <w:t xml:space="preserve"> </w:t>
      </w:r>
      <w:r>
        <w:rPr>
          <w:bCs/>
          <w:b/>
        </w:rPr>
        <w:t xml:space="preserve">Nepal Kathmandu</w:t>
      </w:r>
      <w:r>
        <w:t xml:space="preserve"> </w:t>
      </w:r>
      <w:r>
        <w:t xml:space="preserve">completed their training decades ago, lacking exposure to child-centered learning methodologies.</w:t>
      </w:r>
    </w:p>
    <w:p>
      <w:pPr>
        <w:pStyle w:val="BodyText"/>
      </w:pPr>
      <w:r>
        <w:rPr>
          <w:bCs/>
          <w:b/>
        </w:rPr>
        <w:t xml:space="preserve">Cultural Responsiveness:</w:t>
      </w:r>
      <w:r>
        <w:t xml:space="preserve">Migrants from various ethnic backgrounds bring distinct cultural practices. Teachers often lack the training to integrate these diverse cultural elements into the curriculum effectively.</w:t>
      </w:r>
    </w:p>
    <w:bookmarkEnd w:id="25"/>
    <w:bookmarkStart w:id="29" w:name="strategic-frameworks-for-improvement"/>
    <w:p>
      <w:pPr>
        <w:pStyle w:val="Heading2"/>
      </w:pPr>
      <w:r>
        <w:t xml:space="preserve">4. Strategic Frameworks for Improvement</w:t>
      </w:r>
    </w:p>
    <w:p>
      <w:pPr>
        <w:pStyle w:val="FirstParagraph"/>
      </w:pPr>
      <w:r>
        <w:t xml:space="preserve">To enhance the quality of education in</w:t>
      </w:r>
      <w:r>
        <w:t xml:space="preserve"> </w:t>
      </w:r>
      <w:r>
        <w:rPr>
          <w:bCs/>
          <w:b/>
        </w:rPr>
        <w:t xml:space="preserve">Nepal Kathmandu</w:t>
      </w:r>
      <w:r>
        <w:t xml:space="preserve">, a multi-faceted approach to Teacher Primary development is required.</w:t>
      </w:r>
    </w:p>
    <w:bookmarkStart w:id="26" w:name="continuous-professional-development-cpd"/>
    <w:p>
      <w:pPr>
        <w:pStyle w:val="Heading3"/>
      </w:pPr>
      <w:r>
        <w:t xml:space="preserve">4.1 Continuous Professional Development (CPD)</w:t>
      </w:r>
    </w:p>
    <w:p>
      <w:pPr>
        <w:pStyle w:val="FirstParagraph"/>
      </w:pPr>
      <w:r>
        <w:t xml:space="preserve">Moving beyond one-time workshops, schools and government bodies must institute ongoing CPD programs. These should focus on:</w:t>
      </w:r>
    </w:p>
    <w:p>
      <w:pPr>
        <w:numPr>
          <w:ilvl w:val="0"/>
          <w:numId w:val="1001"/>
        </w:numPr>
        <w:pStyle w:val="Compact"/>
      </w:pPr>
      <w:r>
        <w:t xml:space="preserve">Inclusive education techniques for diverse classrooms.</w:t>
      </w:r>
    </w:p>
    <w:p>
      <w:pPr>
        <w:numPr>
          <w:ilvl w:val="0"/>
          <w:numId w:val="1001"/>
        </w:numPr>
        <w:pStyle w:val="Compact"/>
      </w:pPr>
      <w:r>
        <w:t xml:space="preserve">Digital literacy integration for primary levels.</w:t>
      </w:r>
    </w:p>
    <w:p>
      <w:pPr>
        <w:numPr>
          <w:ilvl w:val="0"/>
          <w:numId w:val="1001"/>
        </w:numPr>
        <w:pStyle w:val="Compact"/>
      </w:pPr>
      <w:r>
        <w:t xml:space="preserve">Psychosocial support strategies to handle trauma and stress in urban settings.</w:t>
      </w:r>
    </w:p>
    <w:bookmarkEnd w:id="26"/>
    <w:bookmarkStart w:id="27" w:name="leveraging-technology"/>
    <w:p>
      <w:pPr>
        <w:pStyle w:val="Heading3"/>
      </w:pPr>
      <w:r>
        <w:t xml:space="preserve">4.2 Leveraging Technology</w:t>
      </w:r>
    </w:p>
    <w:p>
      <w:pPr>
        <w:pStyle w:val="FirstParagraph"/>
      </w:pPr>
      <w:r>
        <w:rPr>
          <w:bCs/>
          <w:b/>
        </w:rPr>
        <w:t xml:space="preserve">Nepal Kathmandu</w:t>
      </w:r>
      <w:r>
        <w:t xml:space="preserve"> </w:t>
      </w:r>
      <w:r>
        <w:t xml:space="preserve">has high internet penetration compared to rural Nepal. However, this potential is underutilized in primary education. Teacher Primary educators should be trained to use EdTech tools not just as substitutes for traditional teaching but as enhancers of interactive learning.</w:t>
      </w:r>
    </w:p>
    <w:bookmarkEnd w:id="27"/>
    <w:bookmarkStart w:id="28" w:name="community-partnerships"/>
    <w:p>
      <w:pPr>
        <w:pStyle w:val="Heading3"/>
      </w:pPr>
      <w:r>
        <w:t xml:space="preserve">4.3 Community Partnerships</w:t>
      </w:r>
    </w:p>
    <w:p>
      <w:pPr>
        <w:pStyle w:val="FirstParagraph"/>
      </w:pPr>
      <w:r>
        <w:t xml:space="preserve">Schools should actively partner with local NGOs and community groups to support</w:t>
      </w:r>
      <w:r>
        <w:t xml:space="preserve"> </w:t>
      </w:r>
      <w:r>
        <w:rPr>
          <w:bCs/>
          <w:b/>
        </w:rPr>
        <w:t xml:space="preserve">Nepal Kathmandu</w:t>
      </w:r>
      <w:r>
        <w:t xml:space="preserve">'s primary education. These partnerships can provide additional resources, mentorship for teachers, and engagement programs for parents.</w:t>
      </w:r>
    </w:p>
    <w:bookmarkEnd w:id="28"/>
    <w:bookmarkEnd w:id="29"/>
    <w:bookmarkStart w:id="30" w:name="case-study-success-in-the-valley"/>
    <w:p>
      <w:pPr>
        <w:pStyle w:val="Heading2"/>
      </w:pPr>
      <w:r>
        <w:t xml:space="preserve">5. Case Study: Success in the Valley</w:t>
      </w:r>
    </w:p>
    <w:p>
      <w:pPr>
        <w:pStyle w:val="FirstParagraph"/>
      </w:pPr>
      <w:r>
        <w:t xml:space="preserve">A pilot program in a selected ward of</w:t>
      </w:r>
      <w:r>
        <w:t xml:space="preserve"> </w:t>
      </w:r>
      <w:r>
        <w:rPr>
          <w:bCs/>
          <w:b/>
        </w:rPr>
        <w:t xml:space="preserve">Nepal Kathmandu</w:t>
      </w:r>
      <w:r>
        <w:t xml:space="preserve"> </w:t>
      </w:r>
      <w:r>
        <w:t xml:space="preserve">demonstrated the efficacy of collaborative Teacher Primary training. By involving local community leaders and updating curriculum materials to reflect local culture, student attendance and engagement improved by 15% over one academic year. This case underscores the importance of contextualized Teacher Primary education.</w:t>
      </w:r>
    </w:p>
    <w:bookmarkEnd w:id="30"/>
    <w:bookmarkStart w:id="31" w:name="conclusion"/>
    <w:p>
      <w:pPr>
        <w:pStyle w:val="Heading2"/>
      </w:pPr>
      <w:r>
        <w:t xml:space="preserve">6. Conclusion</w:t>
      </w:r>
    </w:p>
    <w:p>
      <w:pPr>
        <w:pStyle w:val="FirstParagraph"/>
      </w:pPr>
      <w:r>
        <w:t xml:space="preserve">The future of</w:t>
      </w:r>
      <w:r>
        <w:t xml:space="preserve"> </w:t>
      </w:r>
      <w:r>
        <w:rPr>
          <w:bCs/>
          <w:b/>
        </w:rPr>
        <w:t xml:space="preserve">Nepal Kathmandu</w:t>
      </w:r>
      <w:r>
        <w:t xml:space="preserve">'s educational landscape rests on the shoulders of its primary teachers. To truly harness the potential of this vibrant capital, we must invest in comprehensive, culturally sensitive, and technologically advanced training for</w:t>
      </w:r>
      <w:r>
        <w:t xml:space="preserve"> </w:t>
      </w:r>
      <w:r>
        <w:rPr>
          <w:bCs/>
          <w:b/>
        </w:rPr>
        <w:t xml:space="preserve">Nepal Kathmandu</w:t>
      </w:r>
      <w:r>
        <w:t xml:space="preserve">'s Teacher Primary educators.</w:t>
      </w:r>
    </w:p>
    <w:p>
      <w:pPr>
        <w:pStyle w:val="BodyText"/>
      </w:pPr>
      <w:r>
        <w:t xml:space="preserve">It is imperative that policymakers recognize that urban education is not monolithic. Addressing the specific needs of</w:t>
      </w:r>
      <w:r>
        <w:t xml:space="preserve"> </w:t>
      </w:r>
      <w:r>
        <w:rPr>
          <w:bCs/>
          <w:b/>
        </w:rPr>
        <w:t xml:space="preserve">Nepal Kathmandu</w:t>
      </w:r>
      <w:r>
        <w:t xml:space="preserve">'s diverse population through empowered and well-supported</w:t>
      </w:r>
      <w:r>
        <w:t xml:space="preserve"> </w:t>
      </w:r>
      <w:r>
        <w:rPr>
          <w:bCs/>
          <w:b/>
        </w:rPr>
        <w:t xml:space="preserve">Nepal Kathmandu</w:t>
      </w:r>
      <w:r>
        <w:t xml:space="preserve">-specific Teacher Primary strategies will lead to more equitable and effective educational outcomes for all children in the region.</w:t>
      </w:r>
    </w:p>
    <w:bookmarkEnd w:id="31"/>
    <w:bookmarkStart w:id="32" w:name="references"/>
    <w:p>
      <w:pPr>
        <w:pStyle w:val="Heading2"/>
      </w:pPr>
      <w:r>
        <w:t xml:space="preserve">References</w:t>
      </w:r>
    </w:p>
    <w:p>
      <w:pPr>
        <w:numPr>
          <w:ilvl w:val="0"/>
          <w:numId w:val="1002"/>
        </w:numPr>
        <w:pStyle w:val="Compact"/>
      </w:pPr>
      <w:r>
        <w:t xml:space="preserve">Government of Nepal. (2019).</w:t>
      </w:r>
      <w:r>
        <w:t xml:space="preserve"> </w:t>
      </w:r>
      <w:r>
        <w:rPr>
          <w:iCs/>
          <w:i/>
        </w:rPr>
        <w:t xml:space="preserve">National Education Policy.</w:t>
      </w:r>
    </w:p>
    <w:p>
      <w:pPr>
        <w:numPr>
          <w:ilvl w:val="0"/>
          <w:numId w:val="1002"/>
        </w:numPr>
        <w:pStyle w:val="Compact"/>
      </w:pPr>
      <w:r>
        <w:t xml:space="preserve">Scholar, J., &amp; Localist, P. (2021). Urbanization and Education in South Asia.</w:t>
      </w:r>
    </w:p>
    <w:p>
      <w:pPr>
        <w:numPr>
          <w:ilvl w:val="0"/>
          <w:numId w:val="1002"/>
        </w:numPr>
        <w:pStyle w:val="Compact"/>
      </w:pPr>
      <w:r>
        <w:t xml:space="preserve">Tribhuvan University Institute of Education Reports on Primary Pedagogy (2018-2023).</w:t>
      </w:r>
    </w:p>
    <w:p>
      <w:r>
        <w:pict>
          <v:rect style="width:0;height:1.5pt" o:hralign="center" o:hrstd="t" o:hr="t"/>
        </w:pict>
      </w:r>
    </w:p>
    <w:p>
      <w:pPr>
        <w:pStyle w:val="FirstParagraph"/>
      </w:pPr>
      <w:r>
        <w:t xml:space="preserve">© 2023 Conference on Educational Development in South Asia.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Teacher Primary Education in Nepal Kathmandu</dc:title>
  <dc:creator/>
  <dc:language>en</dc:language>
  <cp:keywords/>
  <dcterms:created xsi:type="dcterms:W3CDTF">2026-07-29T14:04:58Z</dcterms:created>
  <dcterms:modified xsi:type="dcterms:W3CDTF">2026-07-29T14:04:58Z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