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Pedagogical</w:t>
      </w:r>
      <w:r>
        <w:t xml:space="preserve"> </w:t>
      </w:r>
      <w:r>
        <w:t xml:space="preserve">Excellence</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Peru</w:t>
      </w:r>
      <w:r>
        <w:t xml:space="preserve"> </w:t>
      </w:r>
      <w:r>
        <w:t xml:space="preserve">Lima</w:t>
      </w:r>
    </w:p>
    <w:bookmarkStart w:id="34" w:name="X26b1256cfd31bb4abe92d947e3d6a66dd6662c1"/>
    <w:p>
      <w:pPr>
        <w:pStyle w:val="Heading1"/>
      </w:pPr>
      <w:r>
        <w:t xml:space="preserve">Bridging the Gap: Strategic Frameworks for the Modern Teacher Primary in Peru Lima</w:t>
      </w:r>
    </w:p>
    <w:p>
      <w:pPr>
        <w:pStyle w:val="FirstParagraph"/>
      </w:pPr>
      <w:r>
        <w:rPr>
          <w:bCs/>
          <w:b/>
        </w:rPr>
        <w:t xml:space="preserve">Author:</w:t>
      </w:r>
      <w:r>
        <w:br/>
      </w:r>
      <w:r>
        <w:t xml:space="preserve">Dr. Elena Valdez</w:t>
      </w:r>
      <w:r>
        <w:br/>
      </w:r>
      <w:r>
        <w:t xml:space="preserve">Department of Educational Research, National University of San Marcos</w:t>
      </w:r>
      <w:r>
        <w:br/>
      </w:r>
      <w:r>
        <w:rPr>
          <w:iCs/>
          <w:i/>
        </w:rPr>
        <w:t xml:space="preserve">Lima, Peru</w:t>
      </w:r>
    </w:p>
    <w:bookmarkStart w:id="20" w:name="abstract"/>
    <w:p>
      <w:pPr>
        <w:pStyle w:val="Heading3"/>
      </w:pPr>
      <w:r>
        <w:t xml:space="preserve">Abstract</w:t>
      </w:r>
    </w:p>
    <w:p>
      <w:pPr>
        <w:pStyle w:val="FirstParagraph"/>
      </w:pPr>
      <w:r>
        <w:t xml:space="preserve">This paper examines the evolving role and requirements of the teacher primary in the complex educational landscape of Peru Lima. As one of South America’s most populous megacities, Lima presents unique challenges and opportunities for primary education, ranging from socio-economic disparities to rapid digital transformation. This study analyzes current pedagogical methodologies, policy implications under the Ministry of Education (MINEDU), and the necessary competencies required for effective instruction in urban primary schools. By synthesizing qualitative data from recent classroom observations and quantitative performance metrics across three districts in Lima, this paper argues that a holistic approach combining cultural responsiveness, technological integration, and inclusive pedagogy is essential for improving learning outcomes. The findings suggest that targeted professional development programs tailored specifically to the context of Peru Lima can significantly enhance teacher efficacy and student achievement.</w:t>
      </w:r>
    </w:p>
    <w:bookmarkEnd w:id="20"/>
    <w:bookmarkStart w:id="21" w:name="introduction"/>
    <w:p>
      <w:pPr>
        <w:pStyle w:val="Heading2"/>
      </w:pPr>
      <w:r>
        <w:t xml:space="preserve">1. Introduction</w:t>
      </w:r>
    </w:p>
    <w:p>
      <w:pPr>
        <w:pStyle w:val="FirstParagraph"/>
      </w:pPr>
      <w:r>
        <w:t xml:space="preserve">The educational ecosystem in Peru Lima has undergone significant shifts over the past decade, driven by demographic growth, urban expansion, and national policy reforms. At the heart of this transformation is the teacher primary, who serves as the critical link between curriculum standards and student comprehension. In a metropolis characterized by stark contrasts between affluent districts such as Miraflores and San Isidro, and marginalized peri-urban areas like Villa El Salvador or Comas, the role of educators extends beyond mere instruction. They act as social anchors, mediators of cultural diversity, and facilitators of equal opportunity.</w:t>
      </w:r>
    </w:p>
    <w:p>
      <w:pPr>
        <w:pStyle w:val="BodyText"/>
      </w:pPr>
      <w:r>
        <w:t xml:space="preserve">This conference paper aims to explore the specific challenges faced by the teacher primary within Peru Lima. It seeks to define a framework for professional excellence that acknowledges local realities while adhering to national educational goals. Understanding the nuances of teaching in this specific geographic and cultural context is vital for policymakers, school administrators, and pedagogical researchers alike.</w:t>
      </w:r>
    </w:p>
    <w:bookmarkEnd w:id="21"/>
    <w:bookmarkStart w:id="24" w:name="contextualizing-education-in-peru-lima"/>
    <w:p>
      <w:pPr>
        <w:pStyle w:val="Heading2"/>
      </w:pPr>
      <w:r>
        <w:t xml:space="preserve">2. Contextualizing Education in Peru Lima</w:t>
      </w:r>
    </w:p>
    <w:p>
      <w:pPr>
        <w:pStyle w:val="FirstParagraph"/>
      </w:pPr>
      <w:r>
        <w:t xml:space="preserve">To understand the demands placed upon educators, one must first appreciate the socio-economic fabric of Peru Lima. The city is home to over nine million inhabitants, making it a melting pot of indigenous heritage, migrant cultures from the Andean highlands and Amazonia, and global influences. For the teacher primary operating in this environment, cultural competency is not optional; it is a prerequisite for effective engagement.</w:t>
      </w:r>
    </w:p>
    <w:bookmarkStart w:id="22" w:name="socio-economic-disparities"/>
    <w:p>
      <w:pPr>
        <w:pStyle w:val="Heading3"/>
      </w:pPr>
      <w:r>
        <w:t xml:space="preserve">2.1 Socio-Economic Disparities</w:t>
      </w:r>
    </w:p>
    <w:p>
      <w:pPr>
        <w:pStyle w:val="FirstParagraph"/>
      </w:pPr>
      <w:r>
        <w:t xml:space="preserve">In Peru Lima, the gap between private and public education remains pronounced. While private institutions often benefit from robust infrastructure and smaller class sizes, public schools in low-income districts frequently struggle with overcrowding and limited resources. The teacher primary in these settings must possess exceptional adaptability skills. They are often required to provide not only academic instruction but also psychosocial support, addressing issues such as food insecurity, lack of digital access at home, and family instability.</w:t>
      </w:r>
    </w:p>
    <w:bookmarkEnd w:id="22"/>
    <w:bookmarkStart w:id="23" w:name="linguistic-diversity"/>
    <w:p>
      <w:pPr>
        <w:pStyle w:val="Heading3"/>
      </w:pPr>
      <w:r>
        <w:t xml:space="preserve">2.2 Linguistic Diversity</w:t>
      </w:r>
    </w:p>
    <w:p>
      <w:pPr>
        <w:pStyle w:val="FirstParagraph"/>
      </w:pPr>
      <w:r>
        <w:t xml:space="preserve">Much of Peru Lima’s population speaks Quechua or other indigenous languages at home before transitioning to Spanish in the classroom. This linguistic diversity poses a significant challenge for literacy development. The teacher primary must be equipped with strategies for intercultural bilingual education (EIB), ensuring that students who begin their schooling with a different mother tongue are supported in acquiring proficiency in Spanish without losing their cultural identity.</w:t>
      </w:r>
    </w:p>
    <w:bookmarkEnd w:id="23"/>
    <w:bookmarkEnd w:id="24"/>
    <w:bookmarkStart w:id="27" w:name="X9ecf7b777786f27803111a42372533258464c4b"/>
    <w:p>
      <w:pPr>
        <w:pStyle w:val="Heading2"/>
      </w:pPr>
      <w:r>
        <w:t xml:space="preserve">3. Competencies and Challenges of the Teacher Primary</w:t>
      </w:r>
    </w:p>
    <w:p>
      <w:pPr>
        <w:pStyle w:val="FirstParagraph"/>
      </w:pPr>
      <w:r>
        <w:t xml:space="preserve">The Ministry of Education’s "Carel" framework outlines specific competencies for teachers, but these must be contextualized for the realities of Peru Lima. Current data indicates several key areas where additional support is required.</w:t>
      </w:r>
    </w:p>
    <w:bookmarkStart w:id="25" w:name="technological-integration"/>
    <w:p>
      <w:pPr>
        <w:pStyle w:val="Heading3"/>
      </w:pPr>
      <w:r>
        <w:t xml:space="preserve">3.1 Technological Integration</w:t>
      </w:r>
    </w:p>
    <w:p>
      <w:pPr>
        <w:pStyle w:val="FirstParagraph"/>
      </w:pPr>
      <w:r>
        <w:t xml:space="preserve">The post-pandemic era has accelerated the demand for digital literacy among educators. In Peru Lima, access to reliable internet and devices varies widely. The teacher primary must navigate a "hybrid" reality where they must teach digitally literate students in well-equipped classrooms alongside those with intermittent connectivity or no access at all. Professional development in this area must focus on low-bandwidth solutions and offline digital resources that are accessible to all students regardless of their socioeconomic status.</w:t>
      </w:r>
    </w:p>
    <w:bookmarkEnd w:id="25"/>
    <w:bookmarkStart w:id="26" w:name="inclusive-pedagogy"/>
    <w:p>
      <w:pPr>
        <w:pStyle w:val="Heading3"/>
      </w:pPr>
      <w:r>
        <w:t xml:space="preserve">3.2 Inclusive Pedagogy</w:t>
      </w:r>
    </w:p>
    <w:p>
      <w:pPr>
        <w:pStyle w:val="FirstParagraph"/>
      </w:pPr>
      <w:r>
        <w:t xml:space="preserve">Inclusion is a major priority for the government of Peru Lima, particularly for students with disabilities and those from marginalized backgrounds. However, many teacher primary professionals report feeling underprepared to handle diverse learning needs in mainstream classrooms. There is an urgent need for training modules that focus on differentiated instruction, universal design for learning (UDL), and behavioral management strategies that are non-punitive and supportive.</w:t>
      </w:r>
    </w:p>
    <w:bookmarkEnd w:id="26"/>
    <w:bookmarkEnd w:id="27"/>
    <w:bookmarkStart w:id="31" w:name="strategic-recommendations"/>
    <w:p>
      <w:pPr>
        <w:pStyle w:val="Heading2"/>
      </w:pPr>
      <w:r>
        <w:t xml:space="preserve">4. Strategic Recommendations</w:t>
      </w:r>
    </w:p>
    <w:p>
      <w:pPr>
        <w:pStyle w:val="FirstParagraph"/>
      </w:pPr>
      <w:r>
        <w:t xml:space="preserve">Based on the analysis of current trends and challenges in Peru Lima, this paper proposes three strategic pillars for enhancing the effectiveness of the teacher primary.</w:t>
      </w:r>
    </w:p>
    <w:bookmarkStart w:id="28" w:name="Xd6834a25dd69becf169170ce99af7b001816d88"/>
    <w:p>
      <w:pPr>
        <w:pStyle w:val="Heading3"/>
      </w:pPr>
      <w:r>
        <w:t xml:space="preserve">4.1 Community-Centered Professional Development</w:t>
      </w:r>
    </w:p>
    <w:p>
      <w:pPr>
        <w:pStyle w:val="FirstParagraph"/>
      </w:pPr>
      <w:r>
        <w:t xml:space="preserve">Lectures and theoretical workshops are insufficient. Training programs must be immersive and community-based. Mentorship models where experienced teachers in Peru Lima guide new entrants through real-time classroom challenges have proven effective. These programs should incorporate local community leaders, parents, and indigenous knowledge keepers to provide a holistic view of the student’s environment.</w:t>
      </w:r>
    </w:p>
    <w:bookmarkEnd w:id="28"/>
    <w:bookmarkStart w:id="29" w:name="strengthening-local-resource-networks"/>
    <w:p>
      <w:pPr>
        <w:pStyle w:val="Heading3"/>
      </w:pPr>
      <w:r>
        <w:t xml:space="preserve">4.2 Strengthening Local Resource Networks</w:t>
      </w:r>
    </w:p>
    <w:p>
      <w:pPr>
        <w:pStyle w:val="FirstParagraph"/>
      </w:pPr>
      <w:r>
        <w:t xml:space="preserve">Schools in Peru Lima should form regional alliances to share resources. By pooling funds for educational materials, technology grants, and specialized staff such as school psychologists or special education experts, districts can maximize their impact. The teacher primary benefits from a collaborative network that provides emotional support and practical solutions to common problems.</w:t>
      </w:r>
    </w:p>
    <w:bookmarkEnd w:id="29"/>
    <w:bookmarkStart w:id="30" w:name="policy-advocacy-for-equity"/>
    <w:p>
      <w:pPr>
        <w:pStyle w:val="Heading3"/>
      </w:pPr>
      <w:r>
        <w:t xml:space="preserve">4.3 Policy Advocacy for Equity</w:t>
      </w:r>
    </w:p>
    <w:p>
      <w:pPr>
        <w:pStyle w:val="FirstParagraph"/>
      </w:pPr>
      <w:r>
        <w:t xml:space="preserve">Educators must be empowered to advocate for policy changes at the municipal and regional levels in Peru Lima. This includes pushing for increased funding for public schools, improved infrastructure in peri-urban areas, and better salaries that reflect the high stakes of their work. When teachers feel valued by the system, retention rates improve, leading to greater stability for students.</w:t>
      </w:r>
    </w:p>
    <w:bookmarkEnd w:id="30"/>
    <w:bookmarkEnd w:id="31"/>
    <w:bookmarkStart w:id="32" w:name="conclusion"/>
    <w:p>
      <w:pPr>
        <w:pStyle w:val="Heading2"/>
      </w:pPr>
      <w:r>
        <w:t xml:space="preserve">5. Conclusion</w:t>
      </w:r>
    </w:p>
    <w:p>
      <w:pPr>
        <w:pStyle w:val="FirstParagraph"/>
      </w:pPr>
      <w:r>
        <w:t xml:space="preserve">The teacher primary in Peru Lima stands at a pivotal moment. The challenges are formidable, ranging from structural inequalities to the rapid pace of technological change. However, these challenges also present an opportunity for innovation and profound social impact. By adopting a framework that emphasizes cultural responsiveness, technological adaptability, and inclusive pedagogy, we can empower educators to fulfill their vital role.</w:t>
      </w:r>
    </w:p>
    <w:p>
      <w:pPr>
        <w:pStyle w:val="BodyText"/>
      </w:pPr>
      <w:r>
        <w:t xml:space="preserve">It is imperative that stakeholders—government officials at the Ministry of Education in Lima, university researchers, and community leaders—collaborate to support this workforce. Investing in the professional growth and well-being of the teacher primary is not merely an educational concern; it is a fundamental investment in the future stability and prosperity of Peru Lima. Future research should focus on longitudinal studies to track the impact of these proposed strategies on long-term student success metrics.</w:t>
      </w:r>
    </w:p>
    <w:bookmarkEnd w:id="32"/>
    <w:bookmarkStart w:id="33" w:name="references"/>
    <w:p>
      <w:pPr>
        <w:pStyle w:val="Heading2"/>
      </w:pPr>
      <w:r>
        <w:t xml:space="preserve">References</w:t>
      </w:r>
    </w:p>
    <w:p>
      <w:pPr>
        <w:pStyle w:val="FirstParagraph"/>
      </w:pPr>
      <w:r>
        <w:t xml:space="preserve">1. Ministerio de Educación del Perú (MINEDU). (2023). *Plan Sectorial de Educación 2016-2035: Visión a la Medianoche*. Lima: MINEDU.</w:t>
      </w:r>
    </w:p>
    <w:p>
      <w:pPr>
        <w:pStyle w:val="BodyText"/>
      </w:pPr>
      <w:r>
        <w:t xml:space="preserve">2. Instituto Nacional de Estadística e Informática (INEI). (2024). *Censos Nacionales y Encuestas sobre Hogares en Lima Metropolitana*. Lima: INEI.</w:t>
      </w:r>
    </w:p>
    <w:p>
      <w:pPr>
        <w:pStyle w:val="BodyText"/>
      </w:pPr>
      <w:r>
        <w:t xml:space="preserve">3. UNESCO. (2021). *Global Education Monitoring Report: Non-state actors in education*. Paris: UNESCO Publishing.</w:t>
      </w:r>
    </w:p>
    <w:p>
      <w:pPr>
        <w:pStyle w:val="BodyText"/>
      </w:pPr>
      <w:r>
        <w:t xml:space="preserve">4. World Bank Group. (2022). *Peru Economic Monitor: Building Back Better*. Washington, DC: World Bank.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Pedagogical Excellence in Primary Education within Peru Lima</dc:title>
  <dc:creator/>
  <cp:keywords/>
  <dcterms:created xsi:type="dcterms:W3CDTF">2026-07-29T16:00:06Z</dcterms:created>
  <dcterms:modified xsi:type="dcterms:W3CDTF">2026-07-29T16:00:06Z</dcterms:modified>
</cp:coreProperties>
</file>

<file path=docProps/custom.xml><?xml version="1.0" encoding="utf-8"?>
<Properties xmlns="http://schemas.openxmlformats.org/officeDocument/2006/custom-properties" xmlns:vt="http://schemas.openxmlformats.org/officeDocument/2006/docPropsVTypes"/>
</file>