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Teacher</w:t>
      </w:r>
      <w:r>
        <w:t xml:space="preserve"> </w:t>
      </w:r>
      <w:r>
        <w:t xml:space="preserve">Primary</w:t>
      </w:r>
      <w:r>
        <w:t xml:space="preserve"> </w:t>
      </w:r>
      <w:r>
        <w:t xml:space="preserve">Education</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9" w:name="X587378f36d5f554ec5584b49b5915943271463d"/>
    <w:p>
      <w:pPr>
        <w:pStyle w:val="Heading1"/>
      </w:pPr>
      <w:r>
        <w:t xml:space="preserve">Evolving Pedagogies in the Capital:</w:t>
      </w:r>
      <w:r>
        <w:br/>
      </w:r>
      <w:r>
        <w:t xml:space="preserve">The Role of the Teacher Primary in Russia Moscow</w:t>
      </w:r>
    </w:p>
    <w:p>
      <w:pPr>
        <w:pStyle w:val="FirstParagraph"/>
      </w:pPr>
      <w:r>
        <w:rPr>
          <w:bCs/>
          <w:b/>
        </w:rPr>
        <w:t xml:space="preserve">Analyzed Context:</w:t>
      </w:r>
      <w:r>
        <w:t xml:space="preserve"> </w:t>
      </w:r>
      <w:r>
        <w:t xml:space="preserve">Educational Reform and Cultural Integration</w:t>
      </w:r>
      <w:r>
        <w:br/>
      </w:r>
      <w:r>
        <w:rPr>
          <w:bCs/>
          <w:b/>
        </w:rPr>
        <w:t xml:space="preserve">Date:</w:t>
      </w:r>
      <w:r>
        <w:t xml:space="preserve"> </w:t>
      </w:r>
      <w:r>
        <w:t xml:space="preserve">October 2023</w:t>
      </w:r>
      <w:r>
        <w:br/>
      </w:r>
      <w:r>
        <w:rPr>
          <w:bCs/>
          <w:b/>
        </w:rPr>
        <w:t xml:space="preserve">Location:</w:t>
      </w:r>
      <w:r>
        <w:t xml:space="preserve"> </w:t>
      </w:r>
      <w:r>
        <w:t xml:space="preserve">International Symposium on Global Education, Moscow Region</w:t>
      </w:r>
    </w:p>
    <w:bookmarkStart w:id="20" w:name="abstract"/>
    <w:p>
      <w:pPr>
        <w:pStyle w:val="Heading2"/>
      </w:pPr>
      <w:r>
        <w:t xml:space="preserve">Abstract</w:t>
      </w:r>
    </w:p>
    <w:p>
      <w:pPr>
        <w:pStyle w:val="FirstParagraph"/>
      </w:pPr>
      <w:r>
        <w:t xml:space="preserve">This paper examines the multifaceted role of the Teacher Primary within the dynamic educational landscape of Russia Moscow. As the capital city serves as a microcosm for national educational policies and a hub for international innovation, primary educators face unique challenges and opportunities. We analyze how modern pedagogical strategies must blend traditional Russian academic rigor with contemporary digital literacy requirements, ensuring that students in Russia Moscow are prepared for global competitiveness while maintaining cultural identity.</w:t>
      </w:r>
    </w:p>
    <w:bookmarkEnd w:id="20"/>
    <w:bookmarkStart w:id="21" w:name="introduction"/>
    <w:p>
      <w:pPr>
        <w:pStyle w:val="Heading2"/>
      </w:pPr>
      <w:r>
        <w:t xml:space="preserve">1. Introduction</w:t>
      </w:r>
    </w:p>
    <w:p>
      <w:pPr>
        <w:pStyle w:val="FirstParagraph"/>
      </w:pPr>
      <w:r>
        <w:t xml:space="preserve">The concept of the</w:t>
      </w:r>
      <w:r>
        <w:t xml:space="preserve"> </w:t>
      </w:r>
      <w:r>
        <w:rPr>
          <w:bCs/>
          <w:b/>
        </w:rPr>
        <w:t xml:space="preserve">Teacher Primary</w:t>
      </w:r>
      <w:r>
        <w:t xml:space="preserve"> </w:t>
      </w:r>
      <w:r>
        <w:t xml:space="preserve">has undergone significant transformation in recent years, particularly within the metropolitan context of</w:t>
      </w:r>
      <w:r>
        <w:t xml:space="preserve"> </w:t>
      </w:r>
      <w:r>
        <w:rPr>
          <w:bCs/>
          <w:b/>
        </w:rPr>
        <w:t xml:space="preserve">Russia Moscow</w:t>
      </w:r>
      <w:r>
        <w:t xml:space="preserve">. Historically, primary education in Russia was characterized by a highly structured, discipline-oriented approach. However, the rapid technological advancement and global integration characteristic of</w:t>
      </w:r>
      <w:r>
        <w:t xml:space="preserve"> </w:t>
      </w:r>
      <w:r>
        <w:rPr>
          <w:bCs/>
          <w:b/>
        </w:rPr>
        <w:t xml:space="preserve">Russia Moscow</w:t>
      </w:r>
      <w:r>
        <w:t xml:space="preserve"> </w:t>
      </w:r>
      <w:r>
        <w:t xml:space="preserve">demand a more holistic educational framework. This conference paper argues that the modern Teacher Primary must function not merely as an instructor of basic literacy and numeracy, but as a facilitator of critical thinking, digital competence, and emotional resilience.</w:t>
      </w:r>
    </w:p>
    <w:p>
      <w:pPr>
        <w:pStyle w:val="BodyText"/>
      </w:pPr>
      <w:r>
        <w:t xml:space="preserve">In the bustling environment of</w:t>
      </w:r>
      <w:r>
        <w:t xml:space="preserve"> </w:t>
      </w:r>
      <w:r>
        <w:rPr>
          <w:bCs/>
          <w:b/>
        </w:rPr>
        <w:t xml:space="preserve">Russia Moscow</w:t>
      </w:r>
      <w:r>
        <w:t xml:space="preserve">, schools are often under pressure to produce high standardized test scores while simultaneously nurturing creative inquiry. The Teacher Primary is at the forefront of this tension. This document explores the specific duties, challenges, and necessary skill sets required for primary educators operating in one of Russia’s most competitive urban centers.</w:t>
      </w:r>
    </w:p>
    <w:bookmarkEnd w:id="21"/>
    <w:bookmarkStart w:id="22" w:name="the-unique-context-of-russia-moscow"/>
    <w:p>
      <w:pPr>
        <w:pStyle w:val="Heading2"/>
      </w:pPr>
      <w:r>
        <w:t xml:space="preserve">2. The Unique Context of Russia Moscow</w:t>
      </w:r>
    </w:p>
    <w:p>
      <w:pPr>
        <w:pStyle w:val="FirstParagraph"/>
      </w:pPr>
      <w:r>
        <w:rPr>
          <w:bCs/>
          <w:b/>
        </w:rPr>
        <w:t xml:space="preserve">Russia Moscow</w:t>
      </w:r>
      <w:r>
        <w:t xml:space="preserve"> </w:t>
      </w:r>
      <w:r>
        <w:t xml:space="preserve">represents a distinct educational ecosystem compared to rural or smaller urban regions in the Russian Federation. The capital city attracts highly qualified educators from across the nation, leading to a diverse classroom environment. Students in</w:t>
      </w:r>
      <w:r>
        <w:t xml:space="preserve"> </w:t>
      </w:r>
      <w:r>
        <w:rPr>
          <w:bCs/>
          <w:b/>
        </w:rPr>
        <w:t xml:space="preserve">Russia Moscow</w:t>
      </w:r>
      <w:r>
        <w:t xml:space="preserve"> </w:t>
      </w:r>
      <w:r>
        <w:t xml:space="preserve">often come from varied socioeconomic backgrounds, requiring Teacher Primary professionals to possess high levels of cultural sensitivity and adaptability.</w:t>
      </w:r>
    </w:p>
    <w:p>
      <w:pPr>
        <w:pStyle w:val="BodyText"/>
      </w:pPr>
      <w:r>
        <w:t xml:space="preserve">Furthermore,</w:t>
      </w:r>
      <w:r>
        <w:t xml:space="preserve"> </w:t>
      </w:r>
      <w:r>
        <w:rPr>
          <w:bCs/>
          <w:b/>
        </w:rPr>
        <w:t xml:space="preserve">Russia Moscow</w:t>
      </w:r>
      <w:r>
        <w:t xml:space="preserve"> </w:t>
      </w:r>
      <w:r>
        <w:t xml:space="preserve">is a center for political and economic stability within the federation. Consequently, primary schools here are expected to act as pillars of civic education. The Teacher Primary plays a crucial role in instilling national identity alongside global citizenship skills. This dual mandate requires educators to be well-versed in both historical traditions and contemporary geopolitical realities.</w:t>
      </w:r>
    </w:p>
    <w:bookmarkEnd w:id="22"/>
    <w:bookmarkStart w:id="23" w:name="X2081421372532ea23bedcfb75329bcd6eb0e8ee"/>
    <w:p>
      <w:pPr>
        <w:pStyle w:val="Heading2"/>
      </w:pPr>
      <w:r>
        <w:t xml:space="preserve">3. Pedagogical Shifts: From Instruction to Facilitation</w:t>
      </w:r>
    </w:p>
    <w:p>
      <w:pPr>
        <w:pStyle w:val="FirstParagraph"/>
      </w:pPr>
      <w:r>
        <w:t xml:space="preserve">The traditional model of the</w:t>
      </w:r>
      <w:r>
        <w:t xml:space="preserve"> </w:t>
      </w:r>
      <w:r>
        <w:rPr>
          <w:bCs/>
          <w:b/>
        </w:rPr>
        <w:t xml:space="preserve">Teacher Primary</w:t>
      </w:r>
      <w:r>
        <w:t xml:space="preserve"> </w:t>
      </w:r>
      <w:r>
        <w:t xml:space="preserve">involved direct instruction, with students passively absorbing information. In</w:t>
      </w:r>
      <w:r>
        <w:t xml:space="preserve"> </w:t>
      </w:r>
      <w:r>
        <w:rPr>
          <w:bCs/>
          <w:b/>
        </w:rPr>
        <w:t xml:space="preserve">Russia Moscow</w:t>
      </w:r>
      <w:r>
        <w:t xml:space="preserve">, this model is being supplemented by constructivist approaches that emphasize student-centered learning. Modern classrooms in the capital are increasingly equipped with interactive whiteboards, tablets, and AI-assisted learning platforms.</w:t>
      </w:r>
    </w:p>
    <w:p>
      <w:pPr>
        <w:pStyle w:val="BodyText"/>
      </w:pPr>
      <w:r>
        <w:t xml:space="preserve">To effectively utilize these tools, the Teacher Primary must engage in continuous professional development. It is no longer sufficient to know the curriculum; one must also master the pedagogy of technology integration. For instance, a Teacher Primary in</w:t>
      </w:r>
      <w:r>
        <w:t xml:space="preserve"> </w:t>
      </w:r>
      <w:r>
        <w:rPr>
          <w:bCs/>
          <w:b/>
        </w:rPr>
        <w:t xml:space="preserve">Russia Moscow</w:t>
      </w:r>
      <w:r>
        <w:t xml:space="preserve"> </w:t>
      </w:r>
      <w:r>
        <w:t xml:space="preserve">might use gamified learning applications to teach mathematics, thereby increasing student engagement without sacrificing academic rigor. This shift requires a significant investment in training and support systems for educators.</w:t>
      </w:r>
    </w:p>
    <w:bookmarkEnd w:id="23"/>
    <w:bookmarkStart w:id="24" w:name="challenges-faced-by-educators"/>
    <w:p>
      <w:pPr>
        <w:pStyle w:val="Heading2"/>
      </w:pPr>
      <w:r>
        <w:t xml:space="preserve">4. Challenges Faced by Educators</w:t>
      </w:r>
    </w:p>
    <w:p>
      <w:pPr>
        <w:pStyle w:val="FirstParagraph"/>
      </w:pPr>
      <w:r>
        <w:t xml:space="preserve">The role of the Teacher Primary in</w:t>
      </w:r>
      <w:r>
        <w:t xml:space="preserve"> </w:t>
      </w:r>
      <w:r>
        <w:rPr>
          <w:bCs/>
          <w:b/>
        </w:rPr>
        <w:t xml:space="preserve">Russia Moscow</w:t>
      </w:r>
      <w:r>
        <w:t xml:space="preserve"> </w:t>
      </w:r>
      <w:r>
        <w:t xml:space="preserve">is not without its difficulties. One of the most pressing issues is teacher burnout. The high expectations placed on schools in the capital, combined with large class sizes and administrative burdens, contribute to high turnover rates among experienced educators.</w:t>
      </w:r>
    </w:p>
    <w:p>
      <w:pPr>
        <w:pStyle w:val="BodyText"/>
      </w:pPr>
      <w:r>
        <w:t xml:space="preserve">Additionally, there is a growing demand for personalized learning plans due to the diverse needs of students in</w:t>
      </w:r>
      <w:r>
        <w:t xml:space="preserve"> </w:t>
      </w:r>
      <w:r>
        <w:rPr>
          <w:bCs/>
          <w:b/>
        </w:rPr>
        <w:t xml:space="preserve">Russia Moscow</w:t>
      </w:r>
      <w:r>
        <w:t xml:space="preserve">. Some students may require support for language acquisition (if they are recent migrants from other regions), while others may be gifted and need advanced challenges. The Teacher Primary must balance these disparate needs within a single classroom, often with limited resources or specialized support staff.</w:t>
      </w:r>
    </w:p>
    <w:bookmarkEnd w:id="24"/>
    <w:bookmarkStart w:id="25" w:name="X42dacd35530ed688dafc718b366f754f6a904e4"/>
    <w:p>
      <w:pPr>
        <w:pStyle w:val="Heading2"/>
      </w:pPr>
      <w:r>
        <w:t xml:space="preserve">5. Strategies for Enhancing the Teacher Primary Experience</w:t>
      </w:r>
    </w:p>
    <w:p>
      <w:pPr>
        <w:pStyle w:val="FirstParagraph"/>
      </w:pPr>
      <w:r>
        <w:t xml:space="preserve">To sustain the quality of education in</w:t>
      </w:r>
      <w:r>
        <w:t xml:space="preserve"> </w:t>
      </w:r>
      <w:r>
        <w:rPr>
          <w:bCs/>
          <w:b/>
        </w:rPr>
        <w:t xml:space="preserve">Russia Moscow</w:t>
      </w:r>
      <w:r>
        <w:t xml:space="preserve">, several strategies are proposed for supporting the Teacher Primary role:</w:t>
      </w:r>
    </w:p>
    <w:p>
      <w:pPr>
        <w:numPr>
          <w:ilvl w:val="0"/>
          <w:numId w:val="1001"/>
        </w:numPr>
        <w:pStyle w:val="Compact"/>
      </w:pPr>
      <w:r>
        <w:rPr>
          <w:bCs/>
          <w:b/>
        </w:rPr>
        <w:t xml:space="preserve">Professional Communities:</w:t>
      </w:r>
      <w:r>
        <w:t xml:space="preserve"> </w:t>
      </w:r>
      <w:r>
        <w:t xml:space="preserve">Establishing robust networks of practice where Teacher Primary educators in</w:t>
      </w:r>
      <w:r>
        <w:t xml:space="preserve"> </w:t>
      </w:r>
      <w:r>
        <w:rPr>
          <w:bCs/>
          <w:b/>
        </w:rPr>
        <w:t xml:space="preserve">Russia Moscow</w:t>
      </w:r>
      <w:r>
        <w:t xml:space="preserve"> </w:t>
      </w:r>
      <w:r>
        <w:t xml:space="preserve">can share best practices, collaborate on curriculum design, and provide mutual emotional support.</w:t>
      </w:r>
    </w:p>
    <w:p>
      <w:pPr>
        <w:numPr>
          <w:ilvl w:val="0"/>
          <w:numId w:val="1001"/>
        </w:numPr>
        <w:pStyle w:val="Compact"/>
      </w:pPr>
      <w:r>
        <w:rPr>
          <w:bCs/>
          <w:b/>
        </w:rPr>
        <w:t xml:space="preserve">Mental Health Support:</w:t>
      </w:r>
      <w:r>
        <w:t xml:space="preserve"> </w:t>
      </w:r>
      <w:r>
        <w:t xml:space="preserve">Integrating mental health resources for teachers themselves, recognizing that educator well-being is directly correlated with student outcomes.</w:t>
      </w:r>
    </w:p>
    <w:p>
      <w:pPr>
        <w:numPr>
          <w:ilvl w:val="0"/>
          <w:numId w:val="1001"/>
        </w:numPr>
        <w:pStyle w:val="Compact"/>
      </w:pPr>
      <w:r>
        <w:rPr>
          <w:bCs/>
          <w:b/>
        </w:rPr>
        <w:t xml:space="preserve">Cultural Competency Training:</w:t>
      </w:r>
      <w:r>
        <w:t xml:space="preserve"> </w:t>
      </w:r>
      <w:r>
        <w:t xml:space="preserve">Providing training that helps Teacher Primary educators navigate the multicultural dynamics of classrooms in</w:t>
      </w:r>
      <w:r>
        <w:t xml:space="preserve"> </w:t>
      </w:r>
      <w:r>
        <w:rPr>
          <w:bCs/>
          <w:b/>
        </w:rPr>
        <w:t xml:space="preserve">Russia Moscow</w:t>
      </w:r>
      <w:r>
        <w:t xml:space="preserve">, ensuring inclusive practices for all students regardless of their background.</w:t>
      </w:r>
    </w:p>
    <w:p>
      <w:pPr>
        <w:numPr>
          <w:ilvl w:val="0"/>
          <w:numId w:val="1001"/>
        </w:numPr>
        <w:pStyle w:val="Compact"/>
      </w:pPr>
      <w:r>
        <w:rPr>
          <w:bCs/>
          <w:b/>
        </w:rPr>
        <w:t xml:space="preserve">Digital Literacy Programs:</w:t>
      </w:r>
      <w:r>
        <w:t xml:space="preserve"> </w:t>
      </w:r>
      <w:r>
        <w:t xml:space="preserve">Mandating and funding ongoing digital upskilling for primary teachers to keep pace with educational technology advancements.</w:t>
      </w:r>
    </w:p>
    <w:bookmarkEnd w:id="25"/>
    <w:bookmarkStart w:id="26" w:name="X0bda700a64681123af5cdfda327aa288366a4d1"/>
    <w:p>
      <w:pPr>
        <w:pStyle w:val="Heading2"/>
      </w:pPr>
      <w:r>
        <w:t xml:space="preserve">6. The Future of Primary Education in the Capital</w:t>
      </w:r>
    </w:p>
    <w:p>
      <w:pPr>
        <w:pStyle w:val="FirstParagraph"/>
      </w:pPr>
      <w:r>
        <w:t xml:space="preserve">The future of primary education in</w:t>
      </w:r>
      <w:r>
        <w:t xml:space="preserve"> </w:t>
      </w:r>
      <w:r>
        <w:rPr>
          <w:bCs/>
          <w:b/>
        </w:rPr>
        <w:t xml:space="preserve">Russia Moscow</w:t>
      </w:r>
      <w:r>
        <w:t xml:space="preserve"> </w:t>
      </w:r>
      <w:r>
        <w:t xml:space="preserve">will likely see an increased emphasis on STEM (Science, Technology, Engineering, and Mathematics) and coding from a young age. Consequently, the Teacher Primary must evolve to become a multidisciplinary instructor. In some forward-thinking schools in</w:t>
      </w:r>
      <w:r>
        <w:t xml:space="preserve"> </w:t>
      </w:r>
      <w:r>
        <w:rPr>
          <w:bCs/>
          <w:b/>
        </w:rPr>
        <w:t xml:space="preserve">Russia Moscow</w:t>
      </w:r>
      <w:r>
        <w:t xml:space="preserve">, primary teachers are already collaborating with secondary specialists to introduce basic computational thinking concepts.</w:t>
      </w:r>
    </w:p>
    <w:p>
      <w:pPr>
        <w:pStyle w:val="BodyText"/>
      </w:pPr>
      <w:r>
        <w:t xml:space="preserve">Moreover, as</w:t>
      </w:r>
      <w:r>
        <w:t xml:space="preserve"> </w:t>
      </w:r>
      <w:r>
        <w:rPr>
          <w:bCs/>
          <w:b/>
        </w:rPr>
        <w:t xml:space="preserve">Russia Moscow</w:t>
      </w:r>
      <w:r>
        <w:t xml:space="preserve"> </w:t>
      </w:r>
      <w:r>
        <w:t xml:space="preserve">continues to position itself as a global hub, the language component of primary education is expanding. Bilingual and international curricula are gaining popularity among parents in the capital. Teacher Primary educators must therefore be adaptable, potentially teaching in bilingual contexts or preparing students for international benchmarking tests.</w:t>
      </w:r>
    </w:p>
    <w:bookmarkEnd w:id="26"/>
    <w:bookmarkStart w:id="27" w:name="conclusion"/>
    <w:p>
      <w:pPr>
        <w:pStyle w:val="Heading2"/>
      </w:pPr>
      <w:r>
        <w:t xml:space="preserve">7. Conclusion</w:t>
      </w:r>
    </w:p>
    <w:p>
      <w:pPr>
        <w:pStyle w:val="FirstParagraph"/>
      </w:pPr>
      <w:r>
        <w:t xml:space="preserve">In conclusion, the</w:t>
      </w:r>
      <w:r>
        <w:t xml:space="preserve"> </w:t>
      </w:r>
      <w:r>
        <w:rPr>
          <w:bCs/>
          <w:b/>
        </w:rPr>
        <w:t xml:space="preserve">Teacher Primary</w:t>
      </w:r>
      <w:r>
        <w:t xml:space="preserve"> </w:t>
      </w:r>
      <w:r>
        <w:t xml:space="preserve">is a pivotal figure in the educational infrastructure of</w:t>
      </w:r>
      <w:r>
        <w:t xml:space="preserve"> </w:t>
      </w:r>
      <w:r>
        <w:rPr>
          <w:bCs/>
          <w:b/>
        </w:rPr>
        <w:t xml:space="preserve">Russia Moscow</w:t>
      </w:r>
      <w:r>
        <w:t xml:space="preserve">. Their ability to adapt to changing pedagogical trends, manage diverse classroom dynamics, and integrate technology effectively determines the success of the next generation. While challenges such as burnout and resource allocation persist, strategic investments in teacher training and support can mitigate these issues.</w:t>
      </w:r>
    </w:p>
    <w:p>
      <w:pPr>
        <w:pStyle w:val="BodyText"/>
      </w:pPr>
      <w:r>
        <w:t xml:space="preserve">As we look toward the future, it is imperative that policymakers, school administrators, and society at large recognize the complexity of the</w:t>
      </w:r>
      <w:r>
        <w:t xml:space="preserve"> </w:t>
      </w:r>
      <w:r>
        <w:rPr>
          <w:bCs/>
          <w:b/>
        </w:rPr>
        <w:t xml:space="preserve">Teacher Primary</w:t>
      </w:r>
      <w:r>
        <w:t xml:space="preserve"> </w:t>
      </w:r>
      <w:r>
        <w:t xml:space="preserve">role in</w:t>
      </w:r>
      <w:r>
        <w:t xml:space="preserve"> </w:t>
      </w:r>
      <w:r>
        <w:rPr>
          <w:bCs/>
          <w:b/>
        </w:rPr>
        <w:t xml:space="preserve">Russia Moscow</w:t>
      </w:r>
      <w:r>
        <w:t xml:space="preserve">. By empowering these educators with the necessary tools and respect for their profession, we can ensure that primary education in the capital remains a beacon of quality, innovation, and cultural integrity. The path forward requires a collaborative effort to uphold high standards while fostering an environment where both teachers and students can thrive.</w:t>
      </w:r>
    </w:p>
    <w:bookmarkEnd w:id="27"/>
    <w:bookmarkStart w:id="28" w:name="references"/>
    <w:p>
      <w:pPr>
        <w:pStyle w:val="Heading2"/>
      </w:pPr>
      <w:r>
        <w:t xml:space="preserve">References</w:t>
      </w:r>
    </w:p>
    <w:p>
      <w:pPr>
        <w:pStyle w:val="FirstParagraph"/>
      </w:pPr>
      <w:r>
        <w:rPr>
          <w:iCs/>
          <w:i/>
        </w:rPr>
        <w:t xml:space="preserve">Note: For the purposes of this conference simulation, references are illustrative of typical academic sources in this field.</w:t>
      </w:r>
    </w:p>
    <w:p>
      <w:pPr>
        <w:numPr>
          <w:ilvl w:val="0"/>
          <w:numId w:val="1002"/>
        </w:numPr>
        <w:pStyle w:val="Compact"/>
      </w:pPr>
      <w:r>
        <w:t xml:space="preserve">Russian Ministry of Education. (2023).</w:t>
      </w:r>
      <w:r>
        <w:t xml:space="preserve"> </w:t>
      </w:r>
      <w:r>
        <w:rPr>
          <w:bCs/>
          <w:b/>
        </w:rPr>
        <w:t xml:space="preserve">National Project "Education":</w:t>
      </w:r>
      <w:r>
        <w:t xml:space="preserve"> </w:t>
      </w:r>
      <w:r>
        <w:t xml:space="preserve">Strategic Priorities for Primary Schools.</w:t>
      </w:r>
    </w:p>
    <w:p>
      <w:pPr>
        <w:numPr>
          <w:ilvl w:val="0"/>
          <w:numId w:val="1002"/>
        </w:numPr>
        <w:pStyle w:val="Compact"/>
      </w:pPr>
      <w:r>
        <w:t xml:space="preserve">Ivanova, E., &amp; Petrov, D. (2022). "Digital Transformation in Urban Russian Classrooms." Journal of Eastern European Pedagogy.</w:t>
      </w:r>
    </w:p>
    <w:p>
      <w:pPr>
        <w:numPr>
          <w:ilvl w:val="0"/>
          <w:numId w:val="1002"/>
        </w:numPr>
        <w:pStyle w:val="Compact"/>
      </w:pPr>
      <w:r>
        <w:t xml:space="preserve">Moscow City Department of Education. (2023). Annual Report on Educational Quality in</w:t>
      </w:r>
      <w:r>
        <w:t xml:space="preserve"> </w:t>
      </w:r>
      <w:r>
        <w:rPr>
          <w:bCs/>
          <w:b/>
        </w:rPr>
        <w:t xml:space="preserve">Russia Moscow</w:t>
      </w:r>
      <w:r>
        <w:t xml:space="preserve">.</w:t>
      </w:r>
    </w:p>
    <w:p>
      <w:pPr>
        <w:numPr>
          <w:ilvl w:val="0"/>
          <w:numId w:val="1002"/>
        </w:numPr>
        <w:pStyle w:val="Compact"/>
      </w:pPr>
      <w:r>
        <w:t xml:space="preserve">Smirnov, A. (2021). "The Role of the Teacher Primary in Socialization and Civic Duty." Moscow University Press.</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Teacher Primary Education in Russia Moscow</dc:title>
  <dc:creator/>
  <dc:language>en</dc:language>
  <cp:keywords/>
  <dcterms:created xsi:type="dcterms:W3CDTF">2026-07-29T16:21:31Z</dcterms:created>
  <dcterms:modified xsi:type="dcterms:W3CDTF">2026-07-29T16:21:31Z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