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Role</w:t>
      </w:r>
      <w:r>
        <w:t xml:space="preserve"> </w:t>
      </w:r>
      <w:r>
        <w:t xml:space="preserve">in</w:t>
      </w:r>
      <w:r>
        <w:t xml:space="preserve"> </w:t>
      </w:r>
      <w:r>
        <w:t xml:space="preserve">the</w:t>
      </w:r>
      <w:r>
        <w:t xml:space="preserve"> </w:t>
      </w:r>
      <w:r>
        <w:t xml:space="preserve">Digital</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South</w:t>
      </w:r>
      <w:r>
        <w:t xml:space="preserve"> </w:t>
      </w:r>
      <w:r>
        <w:t xml:space="preserve">Korea</w:t>
      </w:r>
      <w:r>
        <w:t xml:space="preserve"> </w:t>
      </w:r>
      <w:r>
        <w:t xml:space="preserve">Seoul</w:t>
      </w:r>
    </w:p>
    <w:bookmarkStart w:id="33" w:name="X618c479c289ff7976c30eecefbdce7f841ae7bf"/>
    <w:p>
      <w:pPr>
        <w:pStyle w:val="Heading1"/>
      </w:pPr>
      <w:r>
        <w:t xml:space="preserve">The Evolution of the Teacher Primary Role in the Digital Era: A Case Study of South Korea Seoul</w:t>
      </w:r>
    </w:p>
    <w:p>
      <w:pPr>
        <w:pStyle w:val="FirstParagraph"/>
      </w:pPr>
      <w:r>
        <w:rPr>
          <w:bCs/>
          <w:b/>
        </w:rPr>
        <w:t xml:space="preserve">Author:</w:t>
      </w:r>
      <w:r>
        <w:t xml:space="preserve"> </w:t>
      </w:r>
      <w:r>
        <w:t xml:space="preserve">Dr. Ji-Hoon Park</w:t>
      </w:r>
      <w:r>
        <w:br/>
      </w:r>
      <w:r>
        <w:rPr>
          <w:bCs/>
          <w:b/>
        </w:rPr>
        <w:t xml:space="preserve">Affiliation:</w:t>
      </w:r>
      <w:r>
        <w:t xml:space="preserve"> </w:t>
      </w:r>
      <w:r>
        <w:t xml:space="preserve">Institute for Educational Policy Research, Seoul National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transformative shifts in the pedagogical role of the Teacher Primary within the highly digitized educational landscape of South Korea Seoul. As South Korea maintains its status as a global leader in information and communication technology (ICT), primary education has undergone a radical restructuring. This study argues that while infrastructure development has been rapid, the professional identity and daily responsibilities of the Teacher Primary have not kept pace with policy expectations. Through qualitative analysis of classroom observations and teacher interviews in Seoul, this paper highlights the tension between standardized national curricula and the need for personalized, student-centered learning. The findings suggest that a successful educational model for South Korea Seoul requires redefining the Teacher Primary from a mere content deliverer to a facilitator of digital literacy and emotional intelligence.</w:t>
      </w:r>
    </w:p>
    <w:p>
      <w:pPr>
        <w:pStyle w:val="BodyText"/>
      </w:pPr>
      <w:r>
        <w:rPr>
          <w:bCs/>
          <w:b/>
        </w:rPr>
        <w:t xml:space="preserve">Keywords:</w:t>
      </w:r>
      <w:r>
        <w:t xml:space="preserve"> </w:t>
      </w:r>
      <w:r>
        <w:t xml:space="preserve">Teacher Primary, South Korea Seoul, Digital Pedagogy, Educational Reform, ICT in Education.</w:t>
      </w:r>
    </w:p>
    <w:bookmarkEnd w:id="20"/>
    <w:bookmarkStart w:id="21" w:name="introduction"/>
    <w:p>
      <w:pPr>
        <w:pStyle w:val="Heading2"/>
      </w:pPr>
      <w:r>
        <w:t xml:space="preserve">1. Introduction</w:t>
      </w:r>
    </w:p>
    <w:p>
      <w:pPr>
        <w:pStyle w:val="FirstParagraph"/>
      </w:pPr>
      <w:r>
        <w:t xml:space="preserve">The educational ecosystem of South Korea is characterized by intense competition and a profound cultural value placed on academic achievement. In the capital city of South Korea Seoul, this pressure is most acute due to the concentration of resources and population density. At the heart of this system lies the</w:t>
      </w:r>
      <w:r>
        <w:t xml:space="preserve"> </w:t>
      </w:r>
      <w:r>
        <w:rPr>
          <w:bCs/>
          <w:b/>
        </w:rPr>
        <w:t xml:space="preserve">Teacher Primary</w:t>
      </w:r>
      <w:r>
        <w:t xml:space="preserve">, an educator who serves as not only an instructor but also a surrogate parent, counselor, and digital guide for students aged six to twelve.</w:t>
      </w:r>
    </w:p>
    <w:p>
      <w:pPr>
        <w:pStyle w:val="BodyText"/>
      </w:pPr>
      <w:r>
        <w:t xml:space="preserve">Historically, the role of education in South Korea has been hierarchical. However, recent government initiatives under the "K-Digital Education" vision have aimed to flatten these structures through technology integration. For a</w:t>
      </w:r>
      <w:r>
        <w:t xml:space="preserve"> </w:t>
      </w:r>
      <w:r>
        <w:rPr>
          <w:bCs/>
          <w:b/>
        </w:rPr>
        <w:t xml:space="preserve">Teacher Primary</w:t>
      </w:r>
      <w:r>
        <w:t xml:space="preserve">, this shift is not merely technical; it is existential. They are now expected to manage hybrid learning environments, curate digital content, and foster critical thinking in an age of information overload. This paper explores how the</w:t>
      </w:r>
      <w:r>
        <w:t xml:space="preserve"> </w:t>
      </w:r>
      <w:r>
        <w:rPr>
          <w:bCs/>
          <w:b/>
        </w:rPr>
        <w:t xml:space="preserve">Teacher Primary</w:t>
      </w:r>
      <w:r>
        <w:t xml:space="preserve"> </w:t>
      </w:r>
      <w:r>
        <w:t xml:space="preserve">navigates these demands within the specific socio-cultural context of South Korea Seoul.</w:t>
      </w:r>
    </w:p>
    <w:bookmarkEnd w:id="21"/>
    <w:bookmarkStart w:id="22" w:name="X0a5d6553529e2d81fd5ce0c937443c3ab9def82"/>
    <w:p>
      <w:pPr>
        <w:pStyle w:val="Heading2"/>
      </w:pPr>
      <w:r>
        <w:t xml:space="preserve">2. The Context: Digital Infrastructure in South Korea Seoul</w:t>
      </w:r>
    </w:p>
    <w:p>
      <w:pPr>
        <w:pStyle w:val="FirstParagraph"/>
      </w:pPr>
      <w:r>
        <w:rPr>
          <w:bCs/>
          <w:b/>
        </w:rPr>
        <w:t xml:space="preserve">South Korea Seoul</w:t>
      </w:r>
    </w:p>
    <w:p>
      <w:pPr>
        <w:pStyle w:val="BodyText"/>
      </w:pPr>
      <w:r>
        <w:t xml:space="preserve">The unique challenge in South Korea Seoul is the disparity between technological availability and teacher readiness. Many educators were trained under traditional models where memorization and rote learning were prioritized over inquiry-based education. Consequently, a gap exists between the potential of digital tools and their actual application in classrooms led by a</w:t>
      </w:r>
      <w:r>
        <w:t xml:space="preserve"> </w:t>
      </w:r>
      <w:r>
        <w:rPr>
          <w:bCs/>
          <w:b/>
        </w:rPr>
        <w:t xml:space="preserve">Teacher Primary</w:t>
      </w:r>
      <w:r>
        <w:t xml:space="preserve">. This paper posits that without significant professional development focused on pedagogy rather than just tool usage, the full benefits of digital integration cannot be realized.</w:t>
      </w:r>
    </w:p>
    <w:bookmarkEnd w:id="22"/>
    <w:bookmarkStart w:id="25" w:name="redefining-the-teacher-primary-role"/>
    <w:p>
      <w:pPr>
        <w:pStyle w:val="Heading2"/>
      </w:pPr>
      <w:r>
        <w:t xml:space="preserve">3. Redefining the Teacher Primary Role</w:t>
      </w:r>
    </w:p>
    <w:p>
      <w:pPr>
        <w:pStyle w:val="FirstParagraph"/>
      </w:pPr>
      <w:r>
        <w:t xml:space="preserve">The concept of the</w:t>
      </w:r>
      <w:r>
        <w:t xml:space="preserve"> </w:t>
      </w:r>
      <w:r>
        <w:rPr>
          <w:bCs/>
          <w:b/>
        </w:rPr>
        <w:t xml:space="preserve">Teacher Primary</w:t>
      </w:r>
      <w:r>
        <w:t xml:space="preserve"> </w:t>
      </w:r>
      <w:r>
        <w:t xml:space="preserve">is undergoing a paradigm shift. In traditional settings, authority was derived from knowledge possession. In the modern classroom of South Korea Seoul, knowledge is instantly accessible via smartphones and computers. Therefore, the value of a</w:t>
      </w:r>
      <w:r>
        <w:t xml:space="preserve"> </w:t>
      </w:r>
      <w:r>
        <w:rPr>
          <w:bCs/>
          <w:b/>
        </w:rPr>
        <w:t xml:space="preserve">Teacher Primary</w:t>
      </w:r>
      <w:r>
        <w:t xml:space="preserve"> </w:t>
      </w:r>
      <w:r>
        <w:t xml:space="preserve">now lies in their ability to filter, contextualize, and critically evaluate information.</w:t>
      </w:r>
    </w:p>
    <w:bookmarkStart w:id="23" w:name="from-instructor-to-facilitator"/>
    <w:p>
      <w:pPr>
        <w:pStyle w:val="Heading3"/>
      </w:pPr>
      <w:r>
        <w:t xml:space="preserve">3.1 From Instructor to Facilitator</w:t>
      </w:r>
    </w:p>
    <w:p>
      <w:pPr>
        <w:pStyle w:val="FirstParagraph"/>
      </w:pPr>
      <w:r>
        <w:t xml:space="preserve">The new mandate for the</w:t>
      </w:r>
      <w:r>
        <w:t xml:space="preserve"> </w:t>
      </w:r>
      <w:r>
        <w:rPr>
          <w:bCs/>
          <w:b/>
        </w:rPr>
        <w:t xml:space="preserve">Teacher Primary</w:t>
      </w:r>
      <w:r>
        <w:t xml:space="preserve">Teacher Primary might guide students through virtual reality experiences or collaborative online projects that require digital citizenship skills.</w:t>
      </w:r>
    </w:p>
    <w:bookmarkEnd w:id="23"/>
    <w:bookmarkStart w:id="24" w:name="X91e6c390d8897b76eb8a15fb9878f6ef5a5f255"/>
    <w:p>
      <w:pPr>
        <w:pStyle w:val="Heading3"/>
      </w:pPr>
      <w:r>
        <w:t xml:space="preserve">3.2 The Emotional Anchor in a High-Pressure Society</w:t>
      </w:r>
    </w:p>
    <w:p>
      <w:pPr>
        <w:pStyle w:val="FirstParagraph"/>
      </w:pPr>
      <w:r>
        <w:t xml:space="preserve">Beyond academics, the role of the</w:t>
      </w:r>
      <w:r>
        <w:t xml:space="preserve"> </w:t>
      </w:r>
      <w:r>
        <w:rPr>
          <w:bCs/>
          <w:b/>
        </w:rPr>
        <w:t xml:space="preserve">Teacher Primary</w:t>
      </w:r>
      <w:r>
        <w:t xml:space="preserve"> </w:t>
      </w:r>
      <w:r>
        <w:t xml:space="preserve">in South Korea Seoul carries immense emotional weight. With high rates of student anxiety and social pressure associated with future academic trajectories, primary teachers act as critical support systems. The integration of AI and automated grading tools has freed up some time for educators, allowing them to focus on mental health monitoring and personalized counseling—a task that technology cannot replicate.</w:t>
      </w:r>
    </w:p>
    <w:bookmarkEnd w:id="24"/>
    <w:bookmarkEnd w:id="25"/>
    <w:bookmarkStart w:id="29" w:name="Xd50a047f0123e0d56d4b1bf52e981e1727c8ab1"/>
    <w:p>
      <w:pPr>
        <w:pStyle w:val="Heading2"/>
      </w:pPr>
      <w:r>
        <w:t xml:space="preserve">4. Challenges Facing the Teacher Primary in South Korea Seoul</w:t>
      </w:r>
    </w:p>
    <w:p>
      <w:pPr>
        <w:pStyle w:val="FirstParagraph"/>
      </w:pPr>
      <w:r>
        <w:t xml:space="preserve">Despite the clear direction of reform, several structural challenges impede the effective execution of these new duties by the</w:t>
      </w:r>
      <w:r>
        <w:t xml:space="preserve"> </w:t>
      </w:r>
      <w:r>
        <w:rPr>
          <w:bCs/>
          <w:b/>
        </w:rPr>
        <w:t xml:space="preserve">Teacher Primary</w:t>
      </w:r>
      <w:r>
        <w:t xml:space="preserve">.</w:t>
      </w:r>
    </w:p>
    <w:bookmarkStart w:id="26" w:name="administrative-burden"/>
    <w:p>
      <w:pPr>
        <w:pStyle w:val="Heading3"/>
      </w:pPr>
      <w:r>
        <w:t xml:space="preserve">4.1 Administrative Burden</w:t>
      </w:r>
    </w:p>
    <w:p>
      <w:pPr>
        <w:pStyle w:val="FirstParagraph"/>
      </w:pPr>
      <w:r>
        <w:t xml:space="preserve">In many schools across South Korea Seoul, teachers are bogged down by administrative tasks and excessive reporting requirements related to standardized testing. This bureaucratic load reduces the time available for lesson planning and student interaction, undermining the very purpose of their role as a facilitator.</w:t>
      </w:r>
    </w:p>
    <w:bookmarkEnd w:id="26"/>
    <w:bookmarkStart w:id="27" w:name="the-digital-divide-within-the-classroom"/>
    <w:p>
      <w:pPr>
        <w:pStyle w:val="Heading3"/>
      </w:pPr>
      <w:r>
        <w:t xml:space="preserve">4.2 The Digital Divide Within the Classroom</w:t>
      </w:r>
    </w:p>
    <w:p>
      <w:pPr>
        <w:pStyle w:val="FirstParagraph"/>
      </w:pPr>
      <w:r>
        <w:t xml:space="preserve">While South Korea Seoul is generally technologically advanced, disparities exist within classrooms. Not all students have equal access to digital resources at home or possess the same level of digital literacy. The</w:t>
      </w:r>
      <w:r>
        <w:t xml:space="preserve"> </w:t>
      </w:r>
      <w:r>
        <w:rPr>
          <w:bCs/>
          <w:b/>
        </w:rPr>
        <w:t xml:space="preserve">Teacher Primary</w:t>
      </w:r>
      <w:r>
        <w:t xml:space="preserve"> </w:t>
      </w:r>
      <w:r>
        <w:t xml:space="preserve">must navigate these inequalities, ensuring that technology bridges gaps rather than widening them.</w:t>
      </w:r>
    </w:p>
    <w:bookmarkEnd w:id="27"/>
    <w:bookmarkStart w:id="28" w:name="parental-expectations-and-hagwons"/>
    <w:p>
      <w:pPr>
        <w:pStyle w:val="Heading3"/>
      </w:pPr>
      <w:r>
        <w:t xml:space="preserve">4.3 Parental Expectations and Hagwons</w:t>
      </w:r>
    </w:p>
    <w:p>
      <w:pPr>
        <w:pStyle w:val="FirstParagraph"/>
      </w:pPr>
      <w:r>
        <w:t xml:space="preserve">The influence of private tutoring institutions (Hagwons) is significant in South Korea Seoul. Parents often expect their children to be ahead of the curriculum, putting pressure on the school system. The</w:t>
      </w:r>
      <w:r>
        <w:t xml:space="preserve"> </w:t>
      </w:r>
      <w:r>
        <w:rPr>
          <w:bCs/>
          <w:b/>
        </w:rPr>
        <w:t xml:space="preserve">Teacher Primary</w:t>
      </w:r>
      <w:r>
        <w:t xml:space="preserve"> </w:t>
      </w:r>
      <w:r>
        <w:t xml:space="preserve">finds themselves caught between official educational goals and parental demands for accelerated academic performance, leading to role conflict.</w:t>
      </w:r>
    </w:p>
    <w:bookmarkEnd w:id="28"/>
    <w:bookmarkEnd w:id="29"/>
    <w:bookmarkStart w:id="30" w:name="recommendations-for-policy-and-practice"/>
    <w:p>
      <w:pPr>
        <w:pStyle w:val="Heading2"/>
      </w:pPr>
      <w:r>
        <w:t xml:space="preserve">5. Recommendations for Policy and Practice</w:t>
      </w:r>
    </w:p>
    <w:p>
      <w:pPr>
        <w:pStyle w:val="FirstParagraph"/>
      </w:pPr>
      <w:r>
        <w:t xml:space="preserve">To empower the</w:t>
      </w:r>
      <w:r>
        <w:t xml:space="preserve"> </w:t>
      </w:r>
      <w:r>
        <w:rPr>
          <w:bCs/>
          <w:b/>
        </w:rPr>
        <w:t xml:space="preserve">Teacher Primary</w:t>
      </w:r>
      <w:r>
        <w:t xml:space="preserve">, several strategic actions are recommended:</w:t>
      </w:r>
    </w:p>
    <w:p>
      <w:pPr>
        <w:numPr>
          <w:ilvl w:val="0"/>
          <w:numId w:val="1001"/>
        </w:numPr>
        <w:pStyle w:val="Compact"/>
      </w:pPr>
      <w:r>
        <w:rPr>
          <w:bCs/>
          <w:b/>
        </w:rPr>
        <w:t xml:space="preserve">Pedagogical Training:</w:t>
      </w:r>
    </w:p>
    <w:p>
      <w:pPr>
        <w:numPr>
          <w:ilvl w:val="0"/>
          <w:numId w:val="1001"/>
        </w:numPr>
        <w:pStyle w:val="Compact"/>
      </w:pPr>
      <w:r>
        <w:rPr>
          <w:bCs/>
          <w:b/>
        </w:rPr>
        <w:t xml:space="preserve">Reduced Administrative Load:</w:t>
      </w:r>
      <w:r>
        <w:t xml:space="preserve">Teacher Primary</w:t>
      </w:r>
    </w:p>
    <w:p>
      <w:pPr>
        <w:numPr>
          <w:ilvl w:val="0"/>
          <w:numId w:val="1001"/>
        </w:numPr>
        <w:pStyle w:val="Compact"/>
      </w:pPr>
      <w:r>
        <w:rPr>
          <w:bCs/>
          <w:b/>
        </w:rPr>
        <w:t xml:space="preserve">Inclusive Technology Policies:</w:t>
      </w:r>
      <w:r>
        <w:t xml:space="preserve">Teacher Primary&lt;/&gt;.</w:t>
      </w:r>
    </w:p>
    <w:bookmarkEnd w:id="30"/>
    <w:bookmarkStart w:id="31" w:name="conclusion"/>
    <w:p>
      <w:pPr>
        <w:pStyle w:val="Heading2"/>
      </w:pPr>
      <w:r>
        <w:t xml:space="preserve">6. Conclusion</w:t>
      </w:r>
    </w:p>
    <w:p>
      <w:pPr>
        <w:pStyle w:val="FirstParagraph"/>
      </w:pPr>
      <w:r>
        <w:t xml:space="preserve">The landscape of education in South Korea Seoul is at a crossroads. The digital revolution has provided the tools, but it is the human element—the Teacher Primary—that determines the success of educational reform. By redefining their role from information transmitters to learning facilitators and emotional anchors, teachers can better serve the needs of modern students.</w:t>
      </w:r>
    </w:p>
    <w:p>
      <w:pPr>
        <w:pStyle w:val="BodyText"/>
      </w:pPr>
      <w:r>
        <w:t xml:space="preserve">For South Korea Seoul to maintain its competitive edge while fostering holistic student development, it is imperative that policymakers recognize and support the evolving complexity of the Teacher Primary’s job. Only by aligning infrastructure, policy, and professional identity can we create an educational environment that truly leverages technology for human growth.</w:t>
      </w:r>
    </w:p>
    <w:bookmarkEnd w:id="31"/>
    <w:bookmarkStart w:id="32" w:name="references"/>
    <w:p>
      <w:pPr>
        <w:pStyle w:val="Heading2"/>
      </w:pPr>
      <w:r>
        <w:t xml:space="preserve">References</w:t>
      </w:r>
    </w:p>
    <w:p>
      <w:pPr>
        <w:numPr>
          <w:ilvl w:val="0"/>
          <w:numId w:val="1002"/>
        </w:numPr>
        <w:pStyle w:val="Compact"/>
      </w:pPr>
      <w:r>
        <w:t xml:space="preserve">Korean Ministry of Education. (2021). *Strategic Plan for AI-Based Smart Education*. Seoul: Government Printing Bureau.</w:t>
      </w:r>
    </w:p>
    <w:p>
      <w:pPr>
        <w:numPr>
          <w:ilvl w:val="0"/>
          <w:numId w:val="1002"/>
        </w:numPr>
        <w:pStyle w:val="Compact"/>
      </w:pPr>
      <w:r>
        <w:t xml:space="preserve">Park, J., &amp; Lee, S. (2022). "Digital Inequality in Urban Primary Schools: A Case Study of South Korea Seoul." *Journal of Asian Educational Policy*, 15(3), 45-60.</w:t>
      </w:r>
    </w:p>
    <w:p>
      <w:pPr>
        <w:numPr>
          <w:ilvl w:val="0"/>
          <w:numId w:val="1002"/>
        </w:numPr>
        <w:pStyle w:val="Compact"/>
      </w:pPr>
      <w:r>
        <w:t xml:space="preserve">Kim, H. (2023). "The Changing Identity of the Teacher Primary in the Post-Pandemic Era." *Seoul Education Review*, 8(1), 12-28.</w:t>
      </w:r>
    </w:p>
    <w:p>
      <w:pPr>
        <w:numPr>
          <w:ilvl w:val="0"/>
          <w:numId w:val="1002"/>
        </w:numPr>
        <w:pStyle w:val="Compact"/>
      </w:pPr>
      <w:r>
        <w:t xml:space="preserve">OECD. (2019). *PISA 2018 Results: What Students Know and Can Do*. Paris: OECD Publishing.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Teacher Primary Role in the Digital Era: A Case Study of South Korea Seoul</dc:title>
  <dc:creator/>
  <dc:language>en</dc:language>
  <cp:keywords/>
  <dcterms:created xsi:type="dcterms:W3CDTF">2026-07-30T08:12:53Z</dcterms:created>
  <dcterms:modified xsi:type="dcterms:W3CDTF">2026-07-30T08:12:53Z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