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Early</w:t>
      </w:r>
      <w:r>
        <w:t xml:space="preserve"> </w:t>
      </w:r>
      <w:r>
        <w:t xml:space="preserve">Education</w:t>
      </w:r>
    </w:p>
    <w:bookmarkStart w:id="30" w:name="X4cd8cb27037a6fffca8460efb9c843687f0d36b"/>
    <w:p>
      <w:pPr>
        <w:pStyle w:val="Heading1"/>
      </w:pPr>
      <w:r>
        <w:t xml:space="preserve">The Transformative Role of the Teacher Primary in Turkey Ankara: Bridging Tradition and Modernity in Early Education</w:t>
      </w:r>
    </w:p>
    <w:p>
      <w:pPr>
        <w:pStyle w:val="FirstParagraph"/>
      </w:pPr>
      <w:r>
        <w:rPr>
          <w:bCs/>
          <w:b/>
        </w:rPr>
        <w:t xml:space="preserve">Author:</w:t>
      </w:r>
      <w:r>
        <w:t xml:space="preserve">[Your Name/Institution]</w:t>
      </w:r>
      <w:r>
        <w:br/>
      </w:r>
      <w:r>
        <w:rPr>
          <w:iCs/>
          <w:i/>
        </w:rPr>
        <w:t xml:space="preserve">Presentation for the International Conference on Educational Development</w:t>
      </w:r>
    </w:p>
    <w:bookmarkStart w:id="20" w:name="abstract"/>
    <w:p>
      <w:pPr>
        <w:pStyle w:val="Heading2"/>
      </w:pPr>
      <w:r>
        <w:rPr>
          <w:bCs/>
          <w:b/>
        </w:rPr>
        <w:t xml:space="preserve">Abstract</w:t>
      </w:r>
    </w:p>
    <w:p>
      <w:pPr>
        <w:pStyle w:val="FirstParagraph"/>
      </w:pPr>
      <w:r>
        <w:t xml:space="preserve">This paper examines the evolving dynamics of early childhood education within the specific socio-cultural and geopolitical context of Turkey Ankara. As a capital city experiencing rapid urbanization and demographic shifts, Turkey Ankara presents a unique landscape for pedagogical innovation. This study focuses on the critical role of the Teacher Primary as both an educator and a cultural mediator. By analyzing current educational policies, classroom practices, and societal expectations in Turkey Ankara, we argue that the modern Teacher Primary must adapt to dual pressures: maintaining foundational literacy and numeracy while integrating digital competencies and social-emotional learning. The findings suggest that professional development initiatives tailored specifically for educators in Turkey Ankara can significantly enhance student outcomes.</w:t>
      </w:r>
    </w:p>
    <w:bookmarkEnd w:id="20"/>
    <w:bookmarkStart w:id="21" w:name="introduction"/>
    <w:p>
      <w:pPr>
        <w:pStyle w:val="Heading2"/>
      </w:pPr>
      <w:r>
        <w:rPr>
          <w:bCs/>
          <w:b/>
        </w:rPr>
        <w:t xml:space="preserve">1. Introduction</w:t>
      </w:r>
    </w:p>
    <w:p>
      <w:pPr>
        <w:pStyle w:val="FirstParagraph"/>
      </w:pPr>
      <w:r>
        <w:t xml:space="preserve">The foundation of any robust national education system lies in its primary level, where the seeds of lifelong learning are sown. In Turkey, this responsibility falls squarely on the shoulders of the Teacher Primary. However, in a dynamic metropolis like Turkey Ankara, these educators face challenges that differ markedly from those in rural provinces. Turkey Ankara serves as the political and administrative heart of the nation, reflecting a microcosm of broader Turkish societal changes—including secular-traditional tensions, rapid technological adoption, and diverse migrant populations.</w:t>
      </w:r>
    </w:p>
    <w:p>
      <w:pPr>
        <w:pStyle w:val="BodyText"/>
      </w:pPr>
      <w:r>
        <w:t xml:space="preserve">This conference paper aims to dissect the multifaceted role of the Teacher Primary in this specific context. It explores how educators in Turkey Ankara are navigating the transition from traditional rote-learning methods to student-centered, inquiry-based pedagogies. Furthermore, it highlights the necessity for policy makers and educational institutions to support these teachers through targeted training and resources.</w:t>
      </w:r>
    </w:p>
    <w:bookmarkEnd w:id="21"/>
    <w:bookmarkStart w:id="22" w:name="X9e15c1b7f9655962971b95e8c02a97ede44f61e"/>
    <w:p>
      <w:pPr>
        <w:pStyle w:val="Heading2"/>
      </w:pPr>
      <w:r>
        <w:rPr>
          <w:bCs/>
          <w:b/>
        </w:rPr>
        <w:t xml:space="preserve">2. Contextualizing Education in Turkey Ankara</w:t>
      </w:r>
    </w:p>
    <w:p>
      <w:pPr>
        <w:pStyle w:val="FirstParagraph"/>
      </w:pPr>
      <w:r>
        <w:t xml:space="preserve">Turkey Ankara is not merely a city; it is a hub of intellectual and administrative activity. The concentration of universities, government ministries, and international organizations creates a competitive yet resource-rich environment for schools. However, this density also exacerbates issues such as overcrowded classrooms and varying levels of parental engagement.</w:t>
      </w:r>
    </w:p>
    <w:p>
      <w:pPr>
        <w:pStyle w:val="BodyText"/>
      </w:pPr>
      <w:r>
        <w:rPr>
          <w:bCs/>
          <w:b/>
        </w:rPr>
        <w:t xml:space="preserve">2.1 Demographic Diversity</w:t>
      </w:r>
      <w:r>
        <w:br/>
      </w:r>
      <w:r>
        <w:t xml:space="preserve">A significant characteristic of contemporary Turkey Ankara is its demographic diversity. The city hosts a substantial population of internal migrants from eastern and southeastern regions, as well as international students and refugees. For the Teacher Primary, this diversity requires a heightened sensitivity to cultural nuances and language barriers. Educators must often act as bridges between home cultures and the national curriculum, ensuring inclusivity while upholding national standards.</w:t>
      </w:r>
    </w:p>
    <w:p>
      <w:pPr>
        <w:pStyle w:val="BodyText"/>
      </w:pPr>
      <w:r>
        <w:rPr>
          <w:bCs/>
          <w:b/>
        </w:rPr>
        <w:t xml:space="preserve">2.2 The Digital Divide</w:t>
      </w:r>
      <w:r>
        <w:br/>
      </w:r>
      <w:r>
        <w:t xml:space="preserve">Despite Turkey Ankara’s status as a modern capital, disparities in digital access remain. While many schools in affluent districts are equipped with smart boards and tablets, others struggle with basic infrastructure. This dichotomy places an uneven burden on the Teacher Primary, who must differentiate instruction to accommodate varying levels of technological proficiency among students.</w:t>
      </w:r>
    </w:p>
    <w:bookmarkEnd w:id="22"/>
    <w:bookmarkStart w:id="25" w:name="the-evolving-role-of-the-teacher-primary"/>
    <w:p>
      <w:pPr>
        <w:pStyle w:val="Heading2"/>
      </w:pPr>
      <w:r>
        <w:rPr>
          <w:bCs/>
          <w:b/>
        </w:rPr>
        <w:t xml:space="preserve">3. The Evolving Role of the Teacher Primary</w:t>
      </w:r>
    </w:p>
    <w:p>
      <w:pPr>
        <w:pStyle w:val="FirstParagraph"/>
      </w:pPr>
      <w:r>
        <w:t xml:space="preserve">The definition of a "good" teacher in Turkey Ankara has shifted dramatically over the last two decades. Historically, authority and subject mastery were paramount. Today, soft skills such as empathy, adaptability, and collaborative problem-solving are equally valued.</w:t>
      </w:r>
    </w:p>
    <w:bookmarkStart w:id="23" w:name="pedagogical-shifts"/>
    <w:p>
      <w:pPr>
        <w:pStyle w:val="Heading3"/>
      </w:pPr>
      <w:r>
        <w:rPr>
          <w:bCs/>
          <w:b/>
        </w:rPr>
        <w:t xml:space="preserve">3.1 Pedagogical Shifts</w:t>
      </w:r>
    </w:p>
    <w:p>
      <w:pPr>
        <w:pStyle w:val="FirstParagraph"/>
      </w:pPr>
      <w:r>
        <w:t xml:space="preserve">The Turkish Ministry of National Education has increasingly emphasized the "student-centered" approach. Consequently, the Teacher Primary is no longer just a transmitter of knowledge but a facilitator of learning. In classrooms across Turkey Ankara, teachers are encouraged to use project-based learning (PBL) and cooperative teaching methods. This shift requires extensive retraining and a willingness to relinquish some degree of classroom control.</w:t>
      </w:r>
    </w:p>
    <w:bookmarkEnd w:id="23"/>
    <w:bookmarkStart w:id="24" w:name="social-emotional-learning-sel"/>
    <w:p>
      <w:pPr>
        <w:pStyle w:val="Heading3"/>
      </w:pPr>
      <w:r>
        <w:rPr>
          <w:bCs/>
          <w:b/>
        </w:rPr>
        <w:t xml:space="preserve">3.2 Social-Emotional Learning (SEL)</w:t>
      </w:r>
    </w:p>
    <w:p>
      <w:pPr>
        <w:pStyle w:val="FirstParagraph"/>
      </w:pPr>
      <w:r>
        <w:t xml:space="preserve">In the post-pandemic era, the mental health of primary students has become a pressing concern in Turkey Ankara. Teachers are increasingly expected to provide not only academic instruction but also emotional support. The Teacher Primary often serves as a first responder to anxiety, bullying, and social isolation within the school environment. This expanded role demands that pre-service and in-service training programs include robust modules on psychology and conflict resolution.</w:t>
      </w:r>
    </w:p>
    <w:bookmarkEnd w:id="24"/>
    <w:bookmarkEnd w:id="25"/>
    <w:bookmarkStart w:id="26" w:name="X81f8eb3cbb9148d9746e0abdc7c18640886b2a4"/>
    <w:p>
      <w:pPr>
        <w:pStyle w:val="Heading2"/>
      </w:pPr>
      <w:r>
        <w:rPr>
          <w:bCs/>
          <w:b/>
        </w:rPr>
        <w:t xml:space="preserve">4. Challenges Facing Teachers in Turkey Ankara</w:t>
      </w:r>
    </w:p>
    <w:p>
      <w:pPr>
        <w:pStyle w:val="FirstParagraph"/>
      </w:pPr>
      <w:r>
        <w:t xml:space="preserve">Despite the advancements, Teacher Primary educators in Turkey Ankara face significant hurdles:</w:t>
      </w:r>
    </w:p>
    <w:p>
      <w:pPr>
        <w:numPr>
          <w:ilvl w:val="0"/>
          <w:numId w:val="1001"/>
        </w:numPr>
        <w:pStyle w:val="Compact"/>
      </w:pPr>
      <w:r>
        <w:rPr>
          <w:bCs/>
          <w:b/>
        </w:rPr>
        <w:t xml:space="preserve">Bureaucratic Burden:</w:t>
      </w:r>
      <w:r>
        <w:t xml:space="preserve"> </w:t>
      </w:r>
      <w:r>
        <w:t xml:space="preserve">Excessive administrative paperwork often detracts from instructional time and lesson planning.</w:t>
      </w:r>
    </w:p>
    <w:p>
      <w:pPr>
        <w:numPr>
          <w:ilvl w:val="0"/>
          <w:numId w:val="1001"/>
        </w:numPr>
        <w:pStyle w:val="Compact"/>
      </w:pPr>
      <w:r>
        <w:t xml:space="preserve">Socio-Political Pressures:The educational landscape in Turkey Ankara is sometimes influenced by broader political discourses. Teachers must navigate these waters carefully, maintaining professional neutrality while addressing sensitive topics with young children.</w:t>
      </w:r>
    </w:p>
    <w:p>
      <w:pPr>
        <w:numPr>
          <w:ilvl w:val="0"/>
          <w:numId w:val="1001"/>
        </w:numPr>
        <w:pStyle w:val="Compact"/>
      </w:pPr>
      <w:r>
        <w:rPr>
          <w:bCs/>
          <w:b/>
        </w:rPr>
        <w:t xml:space="preserve">Parental Expectations:</w:t>
      </w:r>
      <w:r>
        <w:t xml:space="preserve">In a competitive urban environment, parents in Turkey Ankara often have high expectations for academic excellence, which can create stress for both students and teachers.</w:t>
      </w:r>
    </w:p>
    <w:bookmarkEnd w:id="26"/>
    <w:bookmarkStart w:id="27" w:name="strategic-recommendations"/>
    <w:p>
      <w:pPr>
        <w:pStyle w:val="Heading2"/>
      </w:pPr>
      <w:r>
        <w:rPr>
          <w:bCs/>
          <w:b/>
        </w:rPr>
        <w:t xml:space="preserve">5. Strategic Recommendations</w:t>
      </w:r>
    </w:p>
    <w:p>
      <w:pPr>
        <w:pStyle w:val="FirstParagraph"/>
      </w:pPr>
      <w:r>
        <w:t xml:space="preserve">To empower the Teacher Primary and improve educational outcomes in Turkey Ankara, we propose the following strategies:</w:t>
      </w:r>
    </w:p>
    <w:p>
      <w:pPr>
        <w:numPr>
          <w:ilvl w:val="0"/>
          <w:numId w:val="1002"/>
        </w:numPr>
        <w:pStyle w:val="Compact"/>
      </w:pPr>
      <w:r>
        <w:rPr>
          <w:bCs/>
          <w:b/>
        </w:rPr>
        <w:t xml:space="preserve">Tailored Professional Development:</w:t>
      </w:r>
      <w:r>
        <w:t xml:space="preserve"> </w:t>
      </w:r>
      <w:r>
        <w:t xml:space="preserve">Training programs should be localized to address the specific challenges of urban schools in Turkey Ankara. Workshops on multicultural education and digital integration are essential.</w:t>
      </w:r>
    </w:p>
    <w:p>
      <w:pPr>
        <w:numPr>
          <w:ilvl w:val="0"/>
          <w:numId w:val="1002"/>
        </w:numPr>
        <w:pStyle w:val="Compact"/>
      </w:pPr>
      <w:r>
        <w:rPr>
          <w:bCs/>
          <w:b/>
        </w:rPr>
        <w:t xml:space="preserve">Mentorship Networks:</w:t>
      </w:r>
      <w:r>
        <w:t xml:space="preserve"> </w:t>
      </w:r>
      <w:r>
        <w:t xml:space="preserve">Establishing robust mentorship systems where experienced teachers support new entrants can reduce burnout and improve retention rates in high-stress areas of Turkey Ankara.</w:t>
      </w:r>
    </w:p>
    <w:p>
      <w:pPr>
        <w:numPr>
          <w:ilvl w:val="0"/>
          <w:numId w:val="1002"/>
        </w:numPr>
        <w:pStyle w:val="Compact"/>
      </w:pPr>
      <w:r>
        <w:rPr>
          <w:bCs/>
          <w:b/>
        </w:rPr>
        <w:t xml:space="preserve">Community Engagement:</w:t>
      </w:r>
      <w:r>
        <w:t xml:space="preserve">Schools should foster stronger partnerships with local community organizations to support families. This holistic approach alleviates some of the social burdens placed on the Teacher Primary.</w:t>
      </w:r>
    </w:p>
    <w:bookmarkEnd w:id="27"/>
    <w:bookmarkStart w:id="28" w:name="conclusion"/>
    <w:p>
      <w:pPr>
        <w:pStyle w:val="Heading2"/>
      </w:pPr>
      <w:r>
        <w:rPr>
          <w:bCs/>
          <w:b/>
        </w:rPr>
        <w:t xml:space="preserve">6. Conclusion</w:t>
      </w:r>
    </w:p>
    <w:p>
      <w:pPr>
        <w:pStyle w:val="FirstParagraph"/>
      </w:pPr>
      <w:r>
        <w:t xml:space="preserve">The role of the Teacher Primary in Turkey Ankara is complex, demanding, and critically important. These educators are at the forefront of shaping the next generation of Turkish citizens amidst a backdrop of rapid change. By acknowledging the unique contextual factors of Turkey Ankara—ranging from demographic diversity to digital disparities—we can better support these professionals.</w:t>
      </w:r>
    </w:p>
    <w:p>
      <w:pPr>
        <w:pStyle w:val="BodyText"/>
      </w:pPr>
      <w:r>
        <w:t xml:space="preserve">The future of education in Turkey Ankara depends not just on curriculum reforms, but on empowering the Teacher Primary with the tools, training, and respect they deserve. As we move forward, it is imperative that policymakers view teachers not merely as implementers of policy, but as partners in educational innovation. Only through such a collaborative approach can we ensure equitable and high-quality education for all children in Turkey Ankara.</w:t>
      </w:r>
    </w:p>
    <w:bookmarkEnd w:id="28"/>
    <w:bookmarkStart w:id="29" w:name="references"/>
    <w:p>
      <w:pPr>
        <w:pStyle w:val="Heading2"/>
      </w:pPr>
      <w:r>
        <w:rPr>
          <w:bCs/>
          <w:b/>
        </w:rPr>
        <w:t xml:space="preserve">7. References</w:t>
      </w:r>
    </w:p>
    <w:p>
      <w:pPr>
        <w:numPr>
          <w:ilvl w:val="0"/>
          <w:numId w:val="1003"/>
        </w:numPr>
        <w:pStyle w:val="Compact"/>
      </w:pPr>
      <w:r>
        <w:t xml:space="preserve">Kaya, A. (2021). *Urban Education Challenges in the Capital City of Turkey*. Journal of Turkish Educational Research.</w:t>
      </w:r>
    </w:p>
    <w:p>
      <w:pPr>
        <w:numPr>
          <w:ilvl w:val="0"/>
          <w:numId w:val="1003"/>
        </w:numPr>
        <w:pStyle w:val="Compact"/>
      </w:pPr>
      <w:r>
        <w:t xml:space="preserve">Ministry of National Education Turkey. (2023). *Strategic Plan for Primary Education 2023-2027*. Ankara: MoNE Publications.</w:t>
      </w:r>
    </w:p>
    <w:p>
      <w:pPr>
        <w:numPr>
          <w:ilvl w:val="0"/>
          <w:numId w:val="1003"/>
        </w:numPr>
        <w:pStyle w:val="Compact"/>
      </w:pPr>
      <w:r>
        <w:t xml:space="preserve">Ozturk, H., &amp; Yilmaz, S. (2019). "Teacher Burnout in Metropolitan Schools: A Case Study of Turkey Ankara." *International Journal of Pedagogy*, 14(3), 45-60.</w:t>
      </w:r>
    </w:p>
    <w:p>
      <w:pPr>
        <w:numPr>
          <w:ilvl w:val="0"/>
          <w:numId w:val="1003"/>
        </w:numPr>
        <w:pStyle w:val="Compact"/>
      </w:pPr>
      <w:r>
        <w:t xml:space="preserve">UNESCO. (2022). *Inclusive Education Policies in Transition Economies*. Paris: UNESCO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Teacher Primary in Turkey Ankara: Bridging Tradition and Modernity in Early Education</dc:title>
  <dc:creator/>
  <dc:language>en</dc:language>
  <cp:keywords/>
  <dcterms:created xsi:type="dcterms:W3CDTF">2026-07-30T02:20:27Z</dcterms:created>
  <dcterms:modified xsi:type="dcterms:W3CDTF">2026-07-30T02:20:27Z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