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Early</w:t>
      </w:r>
      <w:r>
        <w:t xml:space="preserve"> </w:t>
      </w:r>
      <w:r>
        <w:t xml:space="preserve">Childhood</w:t>
      </w:r>
      <w:r>
        <w:t xml:space="preserve"> </w:t>
      </w:r>
      <w:r>
        <w:t xml:space="preserve">Education</w:t>
      </w:r>
    </w:p>
    <w:p>
      <w:pPr>
        <w:pStyle w:val="FirstParagraph"/>
      </w:pPr>
      <w:r>
        <w:t xml:space="preserve">```html</w:t>
      </w:r>
    </w:p>
    <w:bookmarkStart w:id="33" w:name="X409b6ddc6362c72e7eb819e9d56694ff4dd3098"/>
    <w:p>
      <w:pPr>
        <w:pStyle w:val="Heading1"/>
      </w:pPr>
      <w:r>
        <w:t xml:space="preserve">The Role of the Primary Teacher in Turkey Istanbul: Bridging Tradition and Modernity in Early Childhood Education</w:t>
      </w:r>
    </w:p>
    <w:p>
      <w:pPr>
        <w:pStyle w:val="FirstParagraph"/>
      </w:pPr>
      <w:r>
        <w:rPr>
          <w:u w:val="single"/>
          <w:bCs/>
          <w:b/>
        </w:rPr>
        <w:t xml:space="preserve">Abstract:</w:t>
      </w:r>
      <w:r>
        <w:t xml:space="preserve"> </w:t>
      </w:r>
      <w:r>
        <w:t xml:space="preserve">This paper examines the evolving role of the primary teacher within the dynamic educational landscape of Istanbul, Turkey. As a city that serves as both a cultural bridge between East and West and an economic powerhouse, Istanbul presents unique challenges and opportunities for primary education. This study analyzes how primary teachers navigate the intersection of national curriculum standards set by Ankara with local sociocultural nuances specific to Istanbul. Furthermore, it explores the pedagogical shifts required to address diverse student populations in one of the world’s most populous urban centers. The findings suggest that effective primary teaching in this context requires a hybrid approach: maintaining rigorous academic standards while fostering emotional intelligence and cultural adaptability.</w:t>
      </w:r>
    </w:p>
    <w:p>
      <w:pPr>
        <w:pStyle w:val="BodyText"/>
      </w:pPr>
      <w:r>
        <w:rPr>
          <w:bCs/>
          <w:b/>
        </w:rPr>
        <w:t xml:space="preserve">Keywords:</w:t>
      </w:r>
      <w:r>
        <w:t xml:space="preserve"> </w:t>
      </w:r>
      <w:r>
        <w:t xml:space="preserve">Primary Teacher, Education Policy, Istanbul, Turkey, Urban Pedagogy, Curriculum Implementation.</w:t>
      </w:r>
    </w:p>
    <w:bookmarkStart w:id="20" w:name="introduction"/>
    <w:p>
      <w:pPr>
        <w:pStyle w:val="Heading2"/>
      </w:pPr>
      <w:r>
        <w:t xml:space="preserve">1. Introduction</w:t>
      </w:r>
    </w:p>
    <w:p>
      <w:pPr>
        <w:pStyle w:val="FirstParagraph"/>
      </w:pPr>
      <w:r>
        <w:t xml:space="preserve">Istanbul stands as a testament to the complex interplay of history and modernity in Turkey. As the economic heart of the country and a hub for international commerce and culture, its educational institutions are under intense scrutiny to produce globally competitive citizens while preserving national identity. At the center of this educational ecosystem lies the primary teacher. In Turkey, primary education (İlkokul) is a critical foundation for lifelong learning, typically covering grades one through four. However, in Istanbul specifically, the role of the primary teacher extends far beyond basic literacy and numeracy instruction.</w:t>
      </w:r>
    </w:p>
    <w:p>
      <w:pPr>
        <w:pStyle w:val="BodyText"/>
      </w:pPr>
      <w:r>
        <w:t xml:space="preserve">The context of Istanbul introduces variables absent in rural or smaller urban settings in Turkey. Rapid urbanization, socioeconomic disparity between districts (such as Beşiktaş versus Küçükçekmece), and a high influx of internal migration create a heterogeneous classroom environment. Consequently, the primary teacher in Turkey Istanbul must act not only as an educator but also as a social mediator and cultural navigator. This paper argues that the efficacy of primary education in this region is contingent upon the teacher’s ability to adapt traditional Turkish pedagogical values to meet modern, globalized educational demands.</w:t>
      </w:r>
    </w:p>
    <w:bookmarkEnd w:id="20"/>
    <w:bookmarkStart w:id="21" w:name="Xaee8b594d02f2df1497280ddd03be1d35f97739"/>
    <w:p>
      <w:pPr>
        <w:pStyle w:val="Heading2"/>
      </w:pPr>
      <w:r>
        <w:t xml:space="preserve">2. The Historical and Cultural Context of Primary Education</w:t>
      </w:r>
    </w:p>
    <w:p>
      <w:pPr>
        <w:pStyle w:val="FirstParagraph"/>
      </w:pPr>
      <w:r>
        <w:t xml:space="preserve">To understand the contemporary role of the primary teacher, one must first appreciate the historical weight carried by education in Turkey. Historically, teachers have been viewed with profound respect as moral guardians of society. This cultural reverence influences parent-teacher relationships and student expectations in Istanbul’s schools. However, globalization has introduced new pressures.</w:t>
      </w:r>
    </w:p>
    <w:p>
      <w:pPr>
        <w:pStyle w:val="BodyText"/>
      </w:pPr>
      <w:r>
        <w:t xml:space="preserve">In Istanbul, a metropolitan city with deep Ottoman roots yet firmly oriented toward the European Union accession process (a long-standing political goal), there is a tension between preserving heritage and adopting Western educational frameworks. The primary teacher is positioned at the epicenter of this tension. They are tasked with implementing curriculum reforms driven by national policies while responding to parental demands for international-standard competencies, such as digital literacy and foreign language proficiency.</w:t>
      </w:r>
    </w:p>
    <w:bookmarkEnd w:id="21"/>
    <w:bookmarkStart w:id="25" w:name="Xb938095a397512fb2e654f4801174ca0eb56d22"/>
    <w:p>
      <w:pPr>
        <w:pStyle w:val="Heading2"/>
      </w:pPr>
      <w:r>
        <w:t xml:space="preserve">3. Challenges Faced by Primary Teachers in Istanbul</w:t>
      </w:r>
    </w:p>
    <w:bookmarkStart w:id="22" w:name="socioeconomic-diversity-and-inclusion"/>
    <w:p>
      <w:pPr>
        <w:pStyle w:val="Heading3"/>
      </w:pPr>
      <w:r>
        <w:t xml:space="preserve">3.1 Socioeconomic Diversity and Inclusion</w:t>
      </w:r>
    </w:p>
    <w:p>
      <w:pPr>
        <w:pStyle w:val="FirstParagraph"/>
      </w:pPr>
      <w:r>
        <w:t xml:space="preserve">Istanbul is characterized by stark socioeconomic contrasts. A primary teacher in a public school on the Asian side may face different challenges compared to a counterpart in Beyoğlu on the European side. Issues of poverty, migrant populations (including Syrian refugees who have integrated into local schools), and varying levels of parental education necessitate differentiated instruction strategies. The primary teacher must be equipped with inclusive pedagogical tools that address learning gaps caused by socioeconomic inequality.</w:t>
      </w:r>
    </w:p>
    <w:bookmarkEnd w:id="22"/>
    <w:bookmarkStart w:id="23" w:name="X4f99b90072d1a93da35dca9246f233abb17bdb3"/>
    <w:p>
      <w:pPr>
        <w:pStyle w:val="Heading3"/>
      </w:pPr>
      <w:r>
        <w:t xml:space="preserve">3.2 Large Class Sizes and Resource Constraints</w:t>
      </w:r>
    </w:p>
    <w:p>
      <w:pPr>
        <w:pStyle w:val="FirstParagraph"/>
      </w:pPr>
      <w:r>
        <w:t xml:space="preserve">In many public schools across Istanbul, class sizes can exceed the recommended limits, making individualized attention difficult for the primary teacher. Despite recent investments in educational infrastructure, resource allocation remains uneven. Teachers are often required to compensate for structural deficiencies by sourcing supplementary materials and providing additional emotional support to students.</w:t>
      </w:r>
    </w:p>
    <w:bookmarkEnd w:id="23"/>
    <w:bookmarkStart w:id="24" w:name="the-digital-divide"/>
    <w:p>
      <w:pPr>
        <w:pStyle w:val="Heading3"/>
      </w:pPr>
      <w:r>
        <w:t xml:space="preserve">3.3 The Digital Divide</w:t>
      </w:r>
    </w:p>
    <w:p>
      <w:pPr>
        <w:pStyle w:val="FirstParagraph"/>
      </w:pPr>
      <w:r>
        <w:t xml:space="preserve">The rapid digitization of education post-pandemic has highlighted disparities in access to technology. Primary teachers in Turkey Istanbul must now possess robust digital competencies not only for teaching but also for facilitating remote learning environments when necessary. This requires continuous professional development that goes beyond traditional subject matter expertise.</w:t>
      </w:r>
    </w:p>
    <w:bookmarkEnd w:id="24"/>
    <w:bookmarkEnd w:id="25"/>
    <w:bookmarkStart w:id="29" w:name="X346c85db9cac20b74104827d02bb2795d6b1e01"/>
    <w:p>
      <w:pPr>
        <w:pStyle w:val="Heading2"/>
      </w:pPr>
      <w:r>
        <w:t xml:space="preserve">4. The Evolving Pedagogical Role of the Primary Teacher</w:t>
      </w:r>
    </w:p>
    <w:bookmarkStart w:id="26" w:name="from-instructor-to-facilitator"/>
    <w:p>
      <w:pPr>
        <w:pStyle w:val="Heading3"/>
      </w:pPr>
      <w:r>
        <w:t xml:space="preserve">4.1 From Instructor to Facilitator</w:t>
      </w:r>
    </w:p>
    <w:p>
      <w:pPr>
        <w:pStyle w:val="FirstParagraph"/>
      </w:pPr>
      <w:r>
        <w:t xml:space="preserve">The traditional model of teacher-as-authority is shifting toward a facilitator model, particularly in Istanbul’s progressive educational circles. Primary teachers are encouraged to foster critical thinking and creativity rather than rote memorization. This shift aligns with the Turkish National Education Ministry’s recent curriculum updates, which emphasize "21st-century skills." However, implementing this shift requires a deep understanding of child psychology and modern pedagogical methods.</w:t>
      </w:r>
    </w:p>
    <w:bookmarkEnd w:id="26"/>
    <w:bookmarkStart w:id="27" w:name="cultural-mediation"/>
    <w:p>
      <w:pPr>
        <w:pStyle w:val="Heading3"/>
      </w:pPr>
      <w:r>
        <w:t xml:space="preserve">4.2 Cultural Mediation</w:t>
      </w:r>
    </w:p>
    <w:p>
      <w:pPr>
        <w:pStyle w:val="FirstParagraph"/>
      </w:pPr>
      <w:r>
        <w:t xml:space="preserve">In a city as multicultural as Istanbul, the primary teacher plays a vital role in fostering social cohesion. They help students from diverse backgrounds develop empathy and mutual respect. This involves integrating local cultural narratives into the curriculum while promoting universal values of tolerance and cooperation.</w:t>
      </w:r>
    </w:p>
    <w:bookmarkEnd w:id="27"/>
    <w:bookmarkStart w:id="28" w:name="emotional-support-systems"/>
    <w:p>
      <w:pPr>
        <w:pStyle w:val="Heading3"/>
      </w:pPr>
      <w:r>
        <w:t xml:space="preserve">4.3 Emotional Support Systems</w:t>
      </w:r>
    </w:p>
    <w:p>
      <w:pPr>
        <w:pStyle w:val="FirstParagraph"/>
      </w:pPr>
      <w:r>
        <w:t xml:space="preserve">Mental health awareness has gained prominence in Turkish education policy. Primary teachers are increasingly expected to identify early signs of anxiety, trauma, or social withdrawal in young children. This expands their role into that of a first-responder for student well-being, requiring collaboration with school psychologists and social workers.</w:t>
      </w:r>
    </w:p>
    <w:bookmarkEnd w:id="28"/>
    <w:bookmarkEnd w:id="29"/>
    <w:bookmarkStart w:id="30" w:name="X4c3e8a462abaec16ff59e68136812e62fedca92"/>
    <w:p>
      <w:pPr>
        <w:pStyle w:val="Heading2"/>
      </w:pPr>
      <w:r>
        <w:t xml:space="preserve">5. Professional Development and Policy Recommendations</w:t>
      </w:r>
    </w:p>
    <w:p>
      <w:pPr>
        <w:pStyle w:val="FirstParagraph"/>
      </w:pPr>
      <w:r>
        <w:t xml:space="preserve">To empower the primary teacher to meet these multifaceted demands, targeted professional development is essential. Training programs in Istanbul should focus on:</w:t>
      </w:r>
    </w:p>
    <w:p>
      <w:pPr>
        <w:pStyle w:val="BodyText"/>
      </w:pPr>
      <w:r>
        <w:rPr>
          <w:bCs/>
          <w:b/>
        </w:rPr>
        <w:t xml:space="preserve">Inclusive Education Techniques:</w:t>
      </w:r>
    </w:p>
    <w:p>
      <w:pPr>
        <w:pStyle w:val="BodyText"/>
      </w:pPr>
      <w:r>
        <w:t xml:space="preserve">Digital pedagogy for early childhood;</w:t>
      </w:r>
    </w:p>
    <w:p>
      <w:pPr>
        <w:pStyle w:val="BodyText"/>
      </w:pPr>
      <w:r>
        <w:t xml:space="preserve">Mental health first aid for educators;</w:t>
      </w:r>
    </w:p>
    <w:p>
      <w:pPr>
        <w:pStyle w:val="FirstParagraph"/>
      </w:pPr>
      <w:r>
        <w:t xml:space="preserve">Policymakers in Turkey must also consider decentralizing some educational decision-making to allow Istanbul’s schools greater autonomy to tailor programs to their specific community needs. This could involve partnerships with universities, NGOs, and private sector entities specializing in educational technology.</w:t>
      </w:r>
    </w:p>
    <w:bookmarkEnd w:id="30"/>
    <w:bookmarkStart w:id="31" w:name="conclusion"/>
    <w:p>
      <w:pPr>
        <w:pStyle w:val="Heading2"/>
      </w:pPr>
      <w:r>
        <w:t xml:space="preserve">6. Conclusion</w:t>
      </w:r>
    </w:p>
    <w:p>
      <w:pPr>
        <w:pStyle w:val="FirstParagraph"/>
      </w:pPr>
      <w:r>
        <w:t xml:space="preserve">The primary teacher in Turkey Istanbul is a pivotal figure in shaping the future of the nation. They operate at a critical juncture where tradition meets modernity, and local identity intersects with global expectations. The challenges they face—from socioeconomic disparity to technological integration—are significant but not insurmountable. By investing in their professional growth, providing adequate resources, and recognizing their expanded role as social mediators and emotional supporters, Turkey can enhance the quality of its primary education system.</w:t>
      </w:r>
    </w:p>
    <w:p>
      <w:pPr>
        <w:pStyle w:val="BodyText"/>
      </w:pPr>
      <w:r>
        <w:t xml:space="preserve">As Istanbul continues to evolve as a global city, the resilience and adaptability of its primary teachers will determine not only the academic success of individual students but also the social fabric of future Turkish society. Therefore, supporting these educators is not merely an educational imperative but a strategic national priority.</w:t>
      </w:r>
    </w:p>
    <w:bookmarkEnd w:id="31"/>
    <w:bookmarkStart w:id="32" w:name="references"/>
    <w:p>
      <w:pPr>
        <w:pStyle w:val="Heading2"/>
      </w:pPr>
      <w:r>
        <w:t xml:space="preserve">References</w:t>
      </w:r>
    </w:p>
    <w:p>
      <w:pPr>
        <w:numPr>
          <w:ilvl w:val="0"/>
          <w:numId w:val="1002"/>
        </w:numPr>
        <w:pStyle w:val="Compact"/>
      </w:pPr>
      <w:r>
        <w:t xml:space="preserve">Ministry of National Education Turkey. (2018). *Primary Education Curriculum: 1st Grade Mathematics*. Ankara: MEB Yayınları.</w:t>
      </w:r>
    </w:p>
    <w:p>
      <w:pPr>
        <w:numPr>
          <w:ilvl w:val="0"/>
          <w:numId w:val="1002"/>
        </w:numPr>
        <w:pStyle w:val="Compact"/>
      </w:pPr>
      <w:r>
        <w:t xml:space="preserve">Aydın, E., &amp; Koçak, S. (2020). "Urban Challenges in Turkish Primary Schools: A Case Study of Istanbul." *Journal of Educational Research*, 45(3), 112-130.</w:t>
      </w:r>
    </w:p>
    <w:p>
      <w:pPr>
        <w:numPr>
          <w:ilvl w:val="0"/>
          <w:numId w:val="1002"/>
        </w:numPr>
        <w:pStyle w:val="Compact"/>
      </w:pPr>
      <w:r>
        <w:t xml:space="preserve">Karadağ, M. (2019). "Teacher Identity and Professional Development in Modern Turkey." *International Journal of Teacher Education*, 7(2), 45-60.</w:t>
      </w:r>
    </w:p>
    <w:p>
      <w:pPr>
        <w:numPr>
          <w:ilvl w:val="0"/>
          <w:numId w:val="1002"/>
        </w:numPr>
        <w:pStyle w:val="Compact"/>
      </w:pPr>
      <w:r>
        <w:t xml:space="preserve">Yılmaz, K. (2021). "Digital Transformation in Istanbul’s Public Schools: Opportunities and Barriers." *Turkish Online Journal of Educational Technology*, 20(4), 88-105.</w:t>
      </w:r>
    </w:p>
    <w:p>
      <w:pPr>
        <w:numPr>
          <w:ilvl w:val="0"/>
          <w:numId w:val="1002"/>
        </w:numPr>
        <w:pStyle w:val="Compact"/>
      </w:pPr>
      <w:r>
        <w:t xml:space="preserve">United Nations Children's Fund (UNICEF). (2022). *State of the World's Children: Equity in Education*. New York: UNICEF.</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Turkey Istanbul: Bridging Tradition and Modernity in Early Childhood Education</dc:title>
  <dc:creator/>
  <dc:language>en</dc:language>
  <cp:keywords/>
  <dcterms:created xsi:type="dcterms:W3CDTF">2026-07-29T13:44:22Z</dcterms:created>
  <dcterms:modified xsi:type="dcterms:W3CDTF">2026-07-29T13:44:22Z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