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Excellence</w:t>
      </w:r>
      <w:r>
        <w:t xml:space="preserve"> </w:t>
      </w:r>
      <w:r>
        <w:t xml:space="preserve">in</w:t>
      </w:r>
      <w:r>
        <w:t xml:space="preserve"> </w:t>
      </w:r>
      <w:r>
        <w:t xml:space="preserve">the</w:t>
      </w:r>
      <w:r>
        <w:t xml:space="preserve"> </w:t>
      </w:r>
      <w:r>
        <w:t xml:space="preserve">UAE: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Primary</w:t>
      </w:r>
      <w:r>
        <w:t xml:space="preserve"> </w:t>
      </w:r>
      <w:r>
        <w:t xml:space="preserve">Teacher</w:t>
      </w:r>
      <w:r>
        <w:t xml:space="preserve"> </w:t>
      </w:r>
      <w:r>
        <w:t xml:space="preserve">Development</w:t>
      </w:r>
      <w:r>
        <w:t xml:space="preserve"> </w:t>
      </w:r>
      <w:r>
        <w:t xml:space="preserve">in</w:t>
      </w:r>
      <w:r>
        <w:t xml:space="preserve"> </w:t>
      </w:r>
      <w:r>
        <w:t xml:space="preserve">Abu</w:t>
      </w:r>
      <w:r>
        <w:t xml:space="preserve"> </w:t>
      </w:r>
      <w:r>
        <w:t xml:space="preserve">Dhabi</w:t>
      </w:r>
    </w:p>
    <w:bookmarkStart w:id="20" w:name="X829cdb4bfbc72702d204de18f2c0b5b57f504c9"/>
    <w:p>
      <w:pPr>
        <w:pStyle w:val="Heading1"/>
      </w:pPr>
      <w:r>
        <w:t xml:space="preserve">Educational Excellence in the UAE:</w:t>
      </w:r>
      <w:r>
        <w:br/>
      </w:r>
      <w:r>
        <w:t xml:space="preserve">A Comprehensive Analysis of Primary Teacher Development in Abu Dhabi</w:t>
      </w:r>
    </w:p>
    <w:p>
      <w:pPr>
        <w:pStyle w:val="FirstParagraph"/>
      </w:pPr>
      <w:r>
        <w:rPr>
          <w:bCs/>
          <w:b/>
        </w:rPr>
        <w:t xml:space="preserve">Abstract:</w:t>
      </w:r>
    </w:p>
    <w:p>
      <w:pPr>
        <w:pStyle w:val="BodyText"/>
      </w:pPr>
      <w:r>
        <w:t xml:space="preserve">The United Arab Emirates has positioned itself as a global hub for knowledge and innovation, with Abu Dhabi serving as the strategic heart of this transformation. Central to this vision is the quality of education provided at the primary level. This conference paper examines the critical role of the Teacher Primary within the educational framework of Abu Dhabi, analyzing current pedagogical trends, curriculum alignment with national standards, and strategies for professional development. By exploring these dynamics, we aim to provide insights into how sustained investment in teacher quality drives student outcomes and supports the broader socio-economic goals of the nation.</w:t>
      </w:r>
    </w:p>
    <w:bookmarkEnd w:id="20"/>
    <w:bookmarkStart w:id="21" w:name="introduction"/>
    <w:p>
      <w:pPr>
        <w:pStyle w:val="Heading1"/>
      </w:pPr>
      <w:r>
        <w:t xml:space="preserve">1. Introduction</w:t>
      </w:r>
    </w:p>
    <w:p>
      <w:pPr>
        <w:pStyle w:val="FirstParagraph"/>
      </w:pPr>
      <w:r>
        <w:t xml:space="preserve">The educational landscape of the United Arab Emirates has undergone a profound metamorphosis over the past two decades. Driven by Vision 2030 and subsequent strategic initiatives, the government has prioritized human capital development as a pillar of national progress. Nowhere is this more evident than in Abu Dhabi, where institutions such as the Department of Education and Knowledge (ADEK) have implemented rigorous reforms to elevate standards across all sectors.</w:t>
      </w:r>
    </w:p>
    <w:p>
      <w:pPr>
        <w:pStyle w:val="BodyText"/>
      </w:pPr>
      <w:r>
        <w:t xml:space="preserve">At the foundation of this educational ecosystem lies primary education. It is during these formative years that cognitive, social, and emotional foundations are laid. Consequently, the efficacy of any educational reform is heavily dependent on the capability and preparedness of the Teacher Primary. This paper argues that empowering teachers in Abu Dhabi through targeted professional development, cultural sensitivity training, and technological integration is not merely an administrative goal but a national imperative.</w:t>
      </w:r>
    </w:p>
    <w:bookmarkEnd w:id="21"/>
    <w:bookmarkStart w:id="22" w:name="Xc096b3eeec41c688f26c6f54afae5a5212ea354"/>
    <w:p>
      <w:pPr>
        <w:pStyle w:val="Heading1"/>
      </w:pPr>
      <w:r>
        <w:t xml:space="preserve">2. The Strategic Context: Abu Dhabi as an Educational Hub</w:t>
      </w:r>
    </w:p>
    <w:p>
      <w:pPr>
        <w:pStyle w:val="FirstParagraph"/>
      </w:pPr>
      <w:r>
        <w:t xml:space="preserve">Abu Dhabi stands out within the United Arab Emirates for its proactive approach to education governance. The emirate has established itself as a testing ground for innovative pedagogical models, ranging from bilingual education programs to STEM-focused curricula. The diversity of Abu Dhabi’s population, comprising both Emirati nationals and expatriates from over 200 nationalities, presents unique challenges and opportunities.</w:t>
      </w:r>
    </w:p>
    <w:p>
      <w:pPr>
        <w:pStyle w:val="BodyText"/>
      </w:pPr>
      <w:r>
        <w:t xml:space="preserve">In this multicultural environment, the role of the Teacher Primary extends beyond content delivery. Educators must act as cultural bridges, fostering inclusivity and mutual respect among students from diverse backgrounds. This requires a nuanced understanding of local Emirati culture alongside global best practices. The alignment with national identity remains paramount; therefore, teachers in Abu Dhabi are expected to integrate values such as tolerance, sustainability, and civic responsibility into their daily instruction.</w:t>
      </w:r>
    </w:p>
    <w:bookmarkEnd w:id="22"/>
    <w:bookmarkStart w:id="23" w:name="defining-the-role-of-the-primary-teacher"/>
    <w:p>
      <w:pPr>
        <w:pStyle w:val="Heading1"/>
      </w:pPr>
      <w:r>
        <w:t xml:space="preserve">3. Defining the Role of the Primary Teacher</w:t>
      </w:r>
    </w:p>
    <w:p>
      <w:pPr>
        <w:pStyle w:val="FirstParagraph"/>
      </w:pPr>
      <w:r>
        <w:t xml:space="preserve">The profile of an effective primary teacher has evolved significantly. Historically viewed primarily as a transmitter of knowledge, the modern Teacher Primary is expected to be a facilitator of learning, a mentor, and a data analyst. In Abu Dhabi, where digital literacy is heavily emphasized, teachers must be proficient in utilizing educational technology to enhance engagement and personalize learning pathways.</w:t>
      </w:r>
    </w:p>
    <w:p>
      <w:pPr>
        <w:pStyle w:val="BodyText"/>
      </w:pPr>
      <w:r>
        <w:t xml:space="preserve">Furthermore, the curriculum in Abu Dhabi has shifted towards competency-based learning. This means that teachers are no longer solely assessed on their ability to cover textbook material but on their capacity to cultivate critical thinking, creativity, and communication skills. For instance, in subjects like science and mathematics educators are encouraged to employ inquiry-based learning strategies that encourage students to explore concepts actively rather than passively receiving information.</w:t>
      </w:r>
    </w:p>
    <w:bookmarkEnd w:id="23"/>
    <w:bookmarkStart w:id="24" w:name="challenges-facing-primary-educators"/>
    <w:p>
      <w:pPr>
        <w:pStyle w:val="Heading1"/>
      </w:pPr>
      <w:r>
        <w:t xml:space="preserve">4. Challenges Facing Primary Educators</w:t>
      </w:r>
    </w:p>
    <w:p>
      <w:pPr>
        <w:pStyle w:val="FirstParagraph"/>
      </w:pPr>
      <w:r>
        <w:t xml:space="preserve">Despite significant progress, several challenges persist for teachers in Abu Dhabi. One of the most pressing issues is the high turnover rate among expatriate educators, which can disrupt continuity in student learning. Additionally, there is a growing demand for specialized skills that traditional teacher training programs may not fully address. For example, as inclusive education becomes a priority, many primary teachers require additional training to support students with special educational needs effectively.</w:t>
      </w:r>
    </w:p>
    <w:p>
      <w:pPr>
        <w:pStyle w:val="BodyText"/>
      </w:pPr>
      <w:r>
        <w:t xml:space="preserve">Another challenge lies in balancing the dual curriculum requirements. Many schools in Abu Dhabi follow either British or American curricula while simultaneously adhering to UAE national requirements for Arabic language and Islamic studies. Teachers must navigate these parallel systems, ensuring that students achieve proficiency in international standards while maintaining a strong connection to their local heritage.</w:t>
      </w:r>
    </w:p>
    <w:bookmarkEnd w:id="24"/>
    <w:bookmarkStart w:id="25" w:name="strategies-for-professional-development"/>
    <w:p>
      <w:pPr>
        <w:pStyle w:val="Heading1"/>
      </w:pPr>
      <w:r>
        <w:t xml:space="preserve">5. Strategies for Professional Development</w:t>
      </w:r>
    </w:p>
    <w:p>
      <w:pPr>
        <w:pStyle w:val="FirstParagraph"/>
      </w:pPr>
      <w:r>
        <w:t xml:space="preserve">To address these challenges, a multi-faceted approach to professional development is essential. The government and private institutions in Abu Dhabi have increasingly invested in continuous learning frameworks. These include mentorship programs pairing novice teachers with experienced professionals, workshops on differentiated instruction, and certifications in educational technology.</w:t>
      </w:r>
    </w:p>
    <w:p>
      <w:pPr>
        <w:pStyle w:val="BodyText"/>
      </w:pPr>
      <w:r>
        <w:t xml:space="preserve">Pedagogical innovation labs have also emerged as hubs for teacher collaboration. In these spaces, Teacher Primary educators can experiment with new teaching methods, share best practices, and receive constructive feedback from peers and supervisors. This collaborative culture fosters a sense of community among educators and encourages a growth mindset.</w:t>
      </w:r>
    </w:p>
    <w:p>
      <w:pPr>
        <w:pStyle w:val="BodyText"/>
      </w:pPr>
      <w:r>
        <w:t xml:space="preserve">Moreover, data-driven decision-making is becoming integral to teacher support systems. By analyzing student performance metrics, administrators can identify specific areas where teachers need additional training or resources. This targeted approach ensures that professional development is relevant and impactful, directly addressing the needs of both the educator and the learner.</w:t>
      </w:r>
    </w:p>
    <w:bookmarkEnd w:id="25"/>
    <w:bookmarkStart w:id="26" w:name="Xf411a6f285ba171b3b8c85af7d276b6df2d8eee"/>
    <w:p>
      <w:pPr>
        <w:pStyle w:val="Heading1"/>
      </w:pPr>
      <w:r>
        <w:t xml:space="preserve">6. The Impact of Teacher Quality on Student Outcomes</w:t>
      </w:r>
    </w:p>
    <w:p>
      <w:pPr>
        <w:pStyle w:val="FirstParagraph"/>
      </w:pPr>
      <w:r>
        <w:t xml:space="preserve">Research consistently demonstrates a strong correlation between teacher quality and student achievement. In Abu Dhabi, schools that prioritize teacher retention and professional growth tend to report higher levels of student satisfaction and improved academic results. When teachers feel supported and valued, they are more likely to engage deeply with their students, creating positive classroom environments that foster academic success.</w:t>
      </w:r>
    </w:p>
    <w:p>
      <w:pPr>
        <w:pStyle w:val="BodyText"/>
      </w:pPr>
      <w:r>
        <w:t xml:space="preserve">Furthermore, the role of the Teacher Primary in shaping social-emotional learning cannot be overstated. In a rapidly changing world, emotional resilience and adaptability are crucial skills for young learners. Teachers who model these traits and create safe spaces for emotional expression contribute to holistic student development.</w:t>
      </w:r>
    </w:p>
    <w:bookmarkEnd w:id="26"/>
    <w:bookmarkStart w:id="27" w:name="recommendations-and-future-directions"/>
    <w:p>
      <w:pPr>
        <w:pStyle w:val="Heading1"/>
      </w:pPr>
      <w:r>
        <w:t xml:space="preserve">7. Recommendations and Future Directions</w:t>
      </w:r>
    </w:p>
    <w:p>
      <w:pPr>
        <w:pStyle w:val="FirstParagraph"/>
      </w:pPr>
      <w:r>
        <w:t xml:space="preserve">To sustain the high standards of education in Abu Dhabi, several recommendations are proposed:</w:t>
      </w:r>
    </w:p>
    <w:p>
      <w:pPr>
        <w:numPr>
          <w:ilvl w:val="0"/>
          <w:numId w:val="1001"/>
        </w:numPr>
        <w:pStyle w:val="Compact"/>
      </w:pPr>
      <w:r>
        <w:rPr>
          <w:bCs/>
          <w:b/>
        </w:rPr>
        <w:t xml:space="preserve">Cultural Competency Training:</w:t>
      </w:r>
      <w:r>
        <w:t xml:space="preserve"> </w:t>
      </w:r>
      <w:r>
        <w:t xml:space="preserve">Enhance training programs to ensure all teachers, regardless of origin, possess a deep understanding of Emirati culture and values.</w:t>
      </w:r>
    </w:p>
    <w:p>
      <w:pPr>
        <w:numPr>
          <w:ilvl w:val="0"/>
          <w:numId w:val="1001"/>
        </w:numPr>
        <w:pStyle w:val="Compact"/>
      </w:pPr>
      <w:r>
        <w:rPr>
          <w:bCs/>
          <w:b/>
        </w:rPr>
        <w:t xml:space="preserve">Tech-Integrated Pedagogy:</w:t>
      </w:r>
      <w:r>
        <w:t xml:space="preserve"> </w:t>
      </w:r>
      <w:r>
        <w:t xml:space="preserve">Continue to invest in infrastructure and training that allows teachers to seamlessly integrate AI and digital tools into primary education.</w:t>
      </w:r>
    </w:p>
    <w:p>
      <w:pPr>
        <w:numPr>
          <w:ilvl w:val="0"/>
          <w:numId w:val="1001"/>
        </w:numPr>
        <w:pStyle w:val="Compact"/>
      </w:pPr>
      <w:r>
        <w:rPr>
          <w:bCs/>
          <w:b/>
        </w:rPr>
        <w:t xml:space="preserve">Career Pathways for Emirati Teachers:</w:t>
      </w:r>
      <w:r>
        <w:t xml:space="preserve"> </w:t>
      </w:r>
      <w:r>
        <w:t xml:space="preserve">Create attractive career progression opportunities for local nationals to increase representation and cultural alignment in the primary workforce.</w:t>
      </w:r>
    </w:p>
    <w:p>
      <w:pPr>
        <w:numPr>
          <w:ilvl w:val="0"/>
          <w:numId w:val="1001"/>
        </w:numPr>
        <w:pStyle w:val="Compact"/>
      </w:pPr>
      <w:r>
        <w:rPr>
          <w:bCs/>
          <w:b/>
        </w:rPr>
        <w:t xml:space="preserve">Mental Health Support:</w:t>
      </w:r>
      <w:r>
        <w:t xml:space="preserve"> </w:t>
      </w:r>
      <w:r>
        <w:t xml:space="preserve">Implement support systems for teachers to manage stress and burnout, ensuring long-term professional sustainability.</w:t>
      </w:r>
    </w:p>
    <w:bookmarkEnd w:id="27"/>
    <w:bookmarkStart w:id="28" w:name="conclusion"/>
    <w:p>
      <w:pPr>
        <w:pStyle w:val="Heading1"/>
      </w:pPr>
      <w:r>
        <w:t xml:space="preserve">8. Conclusion</w:t>
      </w:r>
    </w:p>
    <w:p>
      <w:pPr>
        <w:pStyle w:val="FirstParagraph"/>
      </w:pPr>
      <w:r>
        <w:t xml:space="preserve">The future of education in the United Arab Emirates hinges on the strength of its primary teaching workforce. Abu Dhabi has made remarkable strides in establishing a robust educational framework, yet ongoing commitment to teacher development remains crucial. By empowering Teacher Primary professionals with the right tools, support, and training, Abu Dhabi can continue to lead as a model for educational excellence globally. As we move forward, collaboration between policymakers, school administrators, and educators will be key to nurturing a generation of learners who are not only academically proficient but also culturally grounded and socially responsible.</w:t>
      </w:r>
    </w:p>
    <w:bookmarkEnd w:id="28"/>
    <w:bookmarkStart w:id="29" w:name="references"/>
    <w:p>
      <w:pPr>
        <w:pStyle w:val="Heading1"/>
      </w:pPr>
      <w:r>
        <w:t xml:space="preserve">References</w:t>
      </w:r>
    </w:p>
    <w:p>
      <w:pPr>
        <w:pStyle w:val="FirstParagraph"/>
      </w:pPr>
      <w:r>
        <w:rPr>
          <w:iCs/>
          <w:i/>
        </w:rPr>
        <w:t xml:space="preserve">Note: References would typically include reports from the Department of Education and Knowledge (ADEK), UNESCO publications on teacher education in the MENA region, and academic journals focusing on primary pedagogy in multicultural contexts.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Excellence in the UAE: A Comprehensive Analysis of Primary Teacher Development in Abu Dhabi</dc:title>
  <dc:creator/>
  <dc:language>en</dc:language>
  <cp:keywords/>
  <dcterms:created xsi:type="dcterms:W3CDTF">2026-07-29T19:37:33Z</dcterms:created>
  <dcterms:modified xsi:type="dcterms:W3CDTF">2026-07-29T19:37:33Z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