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Diversity,</w:t>
      </w:r>
      <w:r>
        <w:t xml:space="preserve"> </w:t>
      </w:r>
      <w:r>
        <w:t xml:space="preserve">Technology,</w:t>
      </w:r>
      <w:r>
        <w:t xml:space="preserve"> </w:t>
      </w:r>
      <w:r>
        <w:t xml:space="preserve">and</w:t>
      </w:r>
      <w:r>
        <w:t xml:space="preserve"> </w:t>
      </w:r>
      <w:r>
        <w:t xml:space="preserve">Well-being</w:t>
      </w:r>
    </w:p>
    <w:bookmarkStart w:id="28" w:name="X019ef29a406fb4ab447df6c473c5681758c5b14"/>
    <w:p>
      <w:pPr>
        <w:pStyle w:val="Heading1"/>
      </w:pPr>
      <w:r>
        <w:t xml:space="preserve">The Evolving Role of the Primary Teacher in United Kingdom Birmingham</w:t>
      </w:r>
    </w:p>
    <w:p>
      <w:pPr>
        <w:pStyle w:val="FirstParagraph"/>
      </w:pPr>
      <w:r>
        <w:t xml:space="preserve">Presented at the National Conference on Educational Development</w:t>
      </w:r>
      <w:r>
        <w:br/>
      </w:r>
      <w:r>
        <w:t xml:space="preserve">Birmingham, United Kingdom</w:t>
      </w:r>
      <w:r>
        <w:br/>
      </w:r>
      <w:r>
        <w:t xml:space="preserve">October 2023</w:t>
      </w:r>
    </w:p>
    <w:p>
      <w:pPr>
        <w:pStyle w:val="BodyText"/>
      </w:pPr>
      <w:r>
        <w:rPr>
          <w:bCs/>
          <w:b/>
        </w:rPr>
        <w:t xml:space="preserve">Abstract:</w:t>
      </w:r>
      <w:r>
        <w:br/>
      </w:r>
      <w:r>
        <w:t xml:space="preserve">This paper examines the multifaceted role of the Primary Teacher within the specific socio-educational context of United Kingdom Birmingham. As one of the most diverse metropolitan areas in Europe, Birmingham presents unique challenges and opportunities for early years and primary education. This study explores how modern Primary Teachers are adapting to increased cultural diversity, digital integration demands, and post-pandemic well-being concerns. By analyzing case studies from local schools and reviewing current pedagogical frameworks, we argue that the definition of a successful Primary Teacher in Birmingham has expanded beyond subject knowledge to include roles as cultural mediators, mental health advocates, and community liaisons. The findings suggest that targeted professional development focused on inclusive pedagogy and digital literacy is essential for sustaining educational excellence in this dynamic region.</w:t>
      </w:r>
    </w:p>
    <w:bookmarkStart w:id="20" w:name="introduction"/>
    <w:p>
      <w:pPr>
        <w:pStyle w:val="Heading2"/>
      </w:pPr>
      <w:r>
        <w:t xml:space="preserve">1. Introduction</w:t>
      </w:r>
    </w:p>
    <w:p>
      <w:pPr>
        <w:pStyle w:val="FirstParagraph"/>
      </w:pPr>
      <w:r>
        <w:t xml:space="preserve">The landscape of primary education in the United Kingdom has undergone significant transformation over the past decade, with local variations playing a critical role in shaping teacher practices. Nowhere is this more evident than in Birmingham, United Kingdom’s second-largest city and a hub of demographic diversity. For the Primary Teacher operating within this environment, the traditional boundaries of classroom instruction are increasingly porous. The modern Primary Teacher is no longer solely an instructor of literacy and numeracy; they are facilitators of social cohesion, guardians of student well-being, and navigators of complex community dynamics.</w:t>
      </w:r>
    </w:p>
    <w:p>
      <w:pPr>
        <w:pStyle w:val="BodyText"/>
      </w:pPr>
      <w:r>
        <w:t xml:space="preserve">Birmingham serves as a microcosm for broader national trends in education while maintaining distinct local characteristics. With a student population where English is not the first language for a significant proportion of learners, and with stark variations in socio-economic status across different boroughs, the demands on the Primary Teacher are intense. This paper aims to dissect these demands, focusing on how Primary Teachers in United Kingdom Birmingham are redefining their professional identities to meet the needs of a 21st-century populace.</w:t>
      </w:r>
    </w:p>
    <w:bookmarkEnd w:id="20"/>
    <w:bookmarkStart w:id="21" w:name="Xc03ce976e33a7ed776ad26c8d3507840faacf77"/>
    <w:p>
      <w:pPr>
        <w:pStyle w:val="Heading2"/>
      </w:pPr>
      <w:r>
        <w:t xml:space="preserve">2. Cultural Diversity as a Pedagogical Asset</w:t>
      </w:r>
    </w:p>
    <w:p>
      <w:pPr>
        <w:pStyle w:val="FirstParagraph"/>
      </w:pPr>
      <w:r>
        <w:t xml:space="preserve">In many parts of the United Kingdom, schools in rural or less diverse areas may face different challenges than those in major urban centers. In Birmingham, however, diversity is the norm rather than the exception. The Primary Teacher must possess high levels of cultural competence to effectively engage students from varied backgrounds. This goes beyond simple awareness; it requires an active integration of multicultural perspectives into the curriculum.</w:t>
      </w:r>
    </w:p>
    <w:p>
      <w:pPr>
        <w:pStyle w:val="BodyText"/>
      </w:pPr>
      <w:r>
        <w:t xml:space="preserve">Research conducted in local Birmingham primaries indicates that when teachers actively incorporate elements of their students’ heritage languages and traditions into daily lessons, engagement rates increase significantly. For instance, a Primary Teacher might use storytelling techniques from South Asian or Caribbean traditions to teach narrative structures in English language arts. This approach validates the students' identities while teaching standard curriculum requirements. However, this requires ongoing support and training for the Primary Teacher to avoid tokenism and ensure authenticity.</w:t>
      </w:r>
    </w:p>
    <w:p>
      <w:pPr>
        <w:pStyle w:val="BodyText"/>
      </w:pPr>
      <w:r>
        <w:t xml:space="preserve">Furthermore, linguistic diversity poses specific challenges. Many Primary Teachers in Birmingham work with pupils who are acquiring English as an Additional Language (EAL). While general pedagogical skills are vital, specialized strategies for scaffolding language acquisition are crucial. The role of the Primary Teacher here involves close collaboration with EAL specialists and teaching assistants to ensure that language barriers do not impede access to the broader curriculum.</w:t>
      </w:r>
    </w:p>
    <w:bookmarkEnd w:id="21"/>
    <w:bookmarkStart w:id="22" w:name="X78b6a8e596f5c1fe0f836664b185d15dd8fbaca"/>
    <w:p>
      <w:pPr>
        <w:pStyle w:val="Heading2"/>
      </w:pPr>
      <w:r>
        <w:t xml:space="preserve">3. Digital Integration and Technological Literacy</w:t>
      </w:r>
    </w:p>
    <w:p>
      <w:pPr>
        <w:pStyle w:val="FirstParagraph"/>
      </w:pPr>
      <w:r>
        <w:t xml:space="preserve">The acceleration of digital learning technologies, exacerbated by the pandemic, has permanently altered the toolkit available to the Primary Teacher. In United Kingdom Birmingham, where access to technology can vary significantly between households, the Primary Teacher plays a pivotal role in bridging the digital divide.</w:t>
      </w:r>
    </w:p>
    <w:p>
      <w:pPr>
        <w:pStyle w:val="BodyText"/>
      </w:pPr>
      <w:r>
        <w:t xml:space="preserve">The modern Primary Teacher must be proficient not only in using digital tools for instruction but also in teaching digital citizenship and safety. This includes guiding young learners on how to interact responsibly online, how to evaluate information credibility, and how to use technology creatively rather than just passively. Schools across Birmingham have invested heavily in hardware, but the human element remains the most critical component of successful integration.</w:t>
      </w:r>
    </w:p>
    <w:p>
      <w:pPr>
        <w:pStyle w:val="BodyText"/>
      </w:pPr>
      <w:r>
        <w:t xml:space="preserve">Moreover, data literacy has become an essential skill for the Primary Teacher. Utilizing assessment platforms to track student progress allows for more personalized learning pathways. However, this requires teachers to interpret complex data sets and translate them into actionable teaching strategies. The burden of administrative data entry can be heavy, leading to concerns about teacher workload—a topic that will be discussed further in the section on well-being.</w:t>
      </w:r>
    </w:p>
    <w:bookmarkEnd w:id="22"/>
    <w:bookmarkStart w:id="23" w:name="Xa8bd3074d35e558bf2a03b1ad31c742e634ca80"/>
    <w:p>
      <w:pPr>
        <w:pStyle w:val="Heading2"/>
      </w:pPr>
      <w:r>
        <w:t xml:space="preserve">4. Student Well-being and Mental Health Advocacy</w:t>
      </w:r>
    </w:p>
    <w:p>
      <w:pPr>
        <w:pStyle w:val="FirstParagraph"/>
      </w:pPr>
      <w:r>
        <w:t xml:space="preserve">The post-pandemic era has seen a marked increase in mental health issues among children, particularly regarding anxiety, social skills deficits, and attention spans. In Birmingham, these challenges are often compounded by socio-economic factors such as poverty and housing instability. Consequently, the Primary Teacher has increasingly assumed the role of a first responder for mental health concerns.</w:t>
      </w:r>
    </w:p>
    <w:p>
      <w:pPr>
        <w:pStyle w:val="BodyText"/>
      </w:pPr>
      <w:r>
        <w:t xml:space="preserve">This shift places significant emotional labor on the Primary Teacher. They are expected to identify signs of distress, provide initial support, and refer students to external agencies when necessary. While schools have pastoral care systems in place, the Primary Teacher is often the primary point of contact for these issues due to their sustained relationship with individual pupils over multiple years.</w:t>
      </w:r>
    </w:p>
    <w:p>
      <w:pPr>
        <w:pStyle w:val="BodyText"/>
      </w:pPr>
      <w:r>
        <w:t xml:space="preserve">To sustain this level of care without burning out, there is a pressing need for systemic support. Professional development programs in Birmingham are increasingly focusing on resilience training and mental health awareness. However, it is crucial that schools provide adequate staffing ratios and access to school counselors to share the load. The Primary Teacher cannot be expected to fill the gap left by broader public services cuts.</w:t>
      </w:r>
    </w:p>
    <w:bookmarkEnd w:id="23"/>
    <w:bookmarkStart w:id="24" w:name="community-engagement-and-partnership"/>
    <w:p>
      <w:pPr>
        <w:pStyle w:val="Heading2"/>
      </w:pPr>
      <w:r>
        <w:t xml:space="preserve">5. Community Engagement and Partnership</w:t>
      </w:r>
    </w:p>
    <w:p>
      <w:pPr>
        <w:pStyle w:val="FirstParagraph"/>
      </w:pPr>
      <w:r>
        <w:t xml:space="preserve">In United Kingdom Birmingham, schools are often community anchors. The Primary Teacher is increasingly called upon to engage with parents and local community organizations who may have different attitudes toward education or face barriers to engagement. Effective communication with families from diverse cultural and linguistic backgrounds requires empathy, patience, and sometimes the use of interpreters.</w:t>
      </w:r>
    </w:p>
    <w:p>
      <w:pPr>
        <w:pStyle w:val="BodyText"/>
      </w:pPr>
      <w:r>
        <w:t xml:space="preserve">Successful Primary Teachers in this region build strong networks with local libraries, museums, religious centers, and charities. These partnerships enrich the learning experience by providing real-world contexts for learning. For example, a science project might involve collaboration with a local environmental group focused on regreening urban spaces in Birmingham. Such initiatives not only enhance student learning but also strengthen the school’s place within the community fabric.</w:t>
      </w:r>
    </w:p>
    <w:bookmarkEnd w:id="24"/>
    <w:bookmarkStart w:id="25" w:name="X2505c1a0023529382629b60d8e35fc2b9eaee81"/>
    <w:p>
      <w:pPr>
        <w:pStyle w:val="Heading2"/>
      </w:pPr>
      <w:r>
        <w:t xml:space="preserve">6. Recommendations for Professional Development</w:t>
      </w:r>
    </w:p>
    <w:p>
      <w:pPr>
        <w:pStyle w:val="FirstParagraph"/>
      </w:pPr>
      <w:r>
        <w:t xml:space="preserve">Based on these findings, several recommendations are proposed for stakeholders involved in Primary Teacher training and development in United Kingdom Birmingham:</w:t>
      </w:r>
    </w:p>
    <w:p>
      <w:pPr>
        <w:numPr>
          <w:ilvl w:val="0"/>
          <w:numId w:val="1001"/>
        </w:numPr>
        <w:pStyle w:val="Compact"/>
      </w:pPr>
      <w:r>
        <w:rPr>
          <w:bCs/>
          <w:b/>
        </w:rPr>
        <w:t xml:space="preserve">Cultural Competence Training:</w:t>
      </w:r>
      <w:r>
        <w:br/>
      </w:r>
      <w:r>
        <w:t xml:space="preserve">Initial teacher education programs must include rigorous modules on cultural responsiveness and anti-bias pedagogy, tailored to the specific demographic makeup of Birmingham.</w:t>
      </w:r>
    </w:p>
    <w:p>
      <w:pPr>
        <w:numPr>
          <w:ilvl w:val="0"/>
          <w:numId w:val="1001"/>
        </w:numPr>
        <w:pStyle w:val="Compact"/>
      </w:pPr>
      <w:r>
        <w:rPr>
          <w:bCs/>
          <w:b/>
        </w:rPr>
        <w:t xml:space="preserve">Digital Pedagogy Focus:</w:t>
      </w:r>
      <w:r>
        <w:br/>
      </w:r>
      <w:r>
        <w:t xml:space="preserve">Rather than focusing solely on technical skills, training should emphasize how digital tools can enhance inclusive learning and reduce the digital divide.</w:t>
      </w:r>
    </w:p>
    <w:p>
      <w:pPr>
        <w:numPr>
          <w:ilvl w:val="0"/>
          <w:numId w:val="1001"/>
        </w:numPr>
        <w:pStyle w:val="Compact"/>
      </w:pPr>
      <w:r>
        <w:rPr>
          <w:bCs/>
          <w:b/>
        </w:rPr>
        <w:t xml:space="preserve">Mental Health First Aid:</w:t>
      </w:r>
      <w:r>
        <w:br/>
      </w:r>
      <w:r>
        <w:t xml:space="preserve">All Primary Teachers should receive certified training in mental health first aid to better support student well-being while managing their own professional boundaries.</w:t>
      </w:r>
    </w:p>
    <w:p>
      <w:pPr>
        <w:numPr>
          <w:ilvl w:val="0"/>
          <w:numId w:val="1001"/>
        </w:numPr>
        <w:pStyle w:val="Compact"/>
      </w:pPr>
      <w:r>
        <w:rPr>
          <w:bCs/>
          <w:b/>
        </w:rPr>
        <w:t xml:space="preserve">Community Partnership Workshops:</w:t>
      </w:r>
      <w:r>
        <w:br/>
      </w:r>
      <w:r>
        <w:t xml:space="preserve">Schools should offer workshops for teachers on effective community engagement strategies, particularly regarding working with non-English speaking families.</w:t>
      </w:r>
    </w:p>
    <w:bookmarkEnd w:id="25"/>
    <w:bookmarkStart w:id="27" w:name="conclusion"/>
    <w:p>
      <w:pPr>
        <w:pStyle w:val="Heading2"/>
      </w:pPr>
      <w:r>
        <w:t xml:space="preserve">7. Conclusion</w:t>
      </w:r>
    </w:p>
    <w:p>
      <w:pPr>
        <w:pStyle w:val="FirstParagraph"/>
      </w:pPr>
      <w:r>
        <w:t xml:space="preserve">The role of the Primary Teacher in United Kingdom Birmingham is complex, dynamic, and deeply impactful. These educators operate at the intersection of diverse cultures, technological change, and social vulnerability. To support them effectively, it is essential to recognize that their job description has evolved significantly from its traditional roots.</w:t>
      </w:r>
    </w:p>
    <w:p>
      <w:pPr>
        <w:pStyle w:val="BodyText"/>
      </w:pPr>
      <w:r>
        <w:t xml:space="preserve">By investing in high-quality professional development that addresses cultural competence, digital literacy, mental health support, and community engagement we can ensure that Primary Teachers are equipped to meet the challenges of today. In doing so, we not only support the teachers themselves but also enhance educational outcomes for every child in one of the UK’s most vibrant and diverse cities. The future of primary education in Birmingham depends on empowering these key professionals with the tools, respect, and resources they deserve.</w:t>
      </w:r>
    </w:p>
    <w:bookmarkStart w:id="26" w:name="references"/>
    <w:p>
      <w:pPr>
        <w:pStyle w:val="Heading3"/>
      </w:pPr>
      <w:r>
        <w:t xml:space="preserve">References</w:t>
      </w:r>
    </w:p>
    <w:p>
      <w:pPr>
        <w:numPr>
          <w:ilvl w:val="0"/>
          <w:numId w:val="1002"/>
        </w:numPr>
        <w:pStyle w:val="Compact"/>
      </w:pPr>
      <w:r>
        <w:t xml:space="preserve">DfE (Department for Education). (2022). *Statutory Framework for the Early Years Foundation Stage*. London: HMSO.</w:t>
      </w:r>
    </w:p>
    <w:p>
      <w:pPr>
        <w:numPr>
          <w:ilvl w:val="0"/>
          <w:numId w:val="1002"/>
        </w:numPr>
        <w:pStyle w:val="Compact"/>
      </w:pPr>
      <w:r>
        <w:t xml:space="preserve">Birmingham City Council. (2021). *Educational Outcomes and Demographics Report*. Birmingham: BCC.</w:t>
      </w:r>
    </w:p>
    <w:p>
      <w:pPr>
        <w:numPr>
          <w:ilvl w:val="0"/>
          <w:numId w:val="1002"/>
        </w:numPr>
        <w:pStyle w:val="Compact"/>
      </w:pPr>
      <w:r>
        <w:t xml:space="preserve">Gill, R. (2019). *Primary School Teachers’ Workload in the 21st Century*. Journal of Educational Policy, 34(5), 67-82.</w:t>
      </w:r>
    </w:p>
    <w:p>
      <w:pPr>
        <w:numPr>
          <w:ilvl w:val="0"/>
          <w:numId w:val="1002"/>
        </w:numPr>
        <w:pStyle w:val="Compact"/>
      </w:pPr>
      <w:r>
        <w:t xml:space="preserve">HmC (Her Majesty’s Chief Inspector). (2023). *Ofsted Annual Report: Education in Birmingham*. London: Ofsted.</w:t>
      </w:r>
    </w:p>
    <w:p>
      <w:pPr>
        <w:numPr>
          <w:ilvl w:val="0"/>
          <w:numId w:val="1002"/>
        </w:numPr>
        <w:pStyle w:val="Compact"/>
      </w:pPr>
      <w:r>
        <w:t xml:space="preserve">Satyawali, V., &amp; Chinnappan, M. (2017). *Digital technologies in early years education*.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United Kingdom Birmingham: Navigating Diversity, Technology, and Well-being</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