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Algeria</w:t>
      </w:r>
      <w:r>
        <w:t xml:space="preserve"> </w:t>
      </w:r>
      <w:r>
        <w:t xml:space="preserve">Algiers:</w:t>
      </w:r>
      <w:r>
        <w:t xml:space="preserve"> </w:t>
      </w:r>
      <w:r>
        <w:t xml:space="preserve">Pedagogical</w:t>
      </w:r>
      <w:r>
        <w:t xml:space="preserve"> </w:t>
      </w:r>
      <w:r>
        <w:t xml:space="preserve">Challenges</w:t>
      </w:r>
      <w:r>
        <w:t xml:space="preserve"> </w:t>
      </w:r>
      <w:r>
        <w:t xml:space="preserve">and</w:t>
      </w:r>
      <w:r>
        <w:t xml:space="preserve"> </w:t>
      </w:r>
      <w:r>
        <w:t xml:space="preserve">Strategic</w:t>
      </w:r>
      <w:r>
        <w:t xml:space="preserve"> </w:t>
      </w:r>
      <w:r>
        <w:t xml:space="preserve">Opportunities</w:t>
      </w:r>
    </w:p>
    <w:bookmarkStart w:id="28" w:name="X8ec28a1cb9bd585d564f4bb2fde25352fcc97a9"/>
    <w:p>
      <w:pPr>
        <w:pStyle w:val="Heading1"/>
      </w:pPr>
      <w:r>
        <w:t xml:space="preserve">The Evolving Role of the Teacher Secondary in Algeria Algiers: Pedagogical Challenges and Strategic Opportunities</w:t>
      </w:r>
    </w:p>
    <w:p>
      <w:pPr>
        <w:pStyle w:val="FirstParagraph"/>
      </w:pPr>
      <w:r>
        <w:rPr>
          <w:bCs/>
          <w:b/>
        </w:rPr>
        <w:t xml:space="preserve">A Conference Paper Submitted to the International Symposium on Educational Reform in North Africa</w:t>
      </w:r>
    </w:p>
    <w:p>
      <w:pPr>
        <w:pStyle w:val="BodyText"/>
      </w:pPr>
      <w:r>
        <w:rPr>
          <w:iCs/>
          <w:i/>
        </w:rPr>
        <w:t xml:space="preserve">Focus Area: Secondary Education Dynamics in Urban Centers</w:t>
      </w:r>
    </w:p>
    <w:bookmarkStart w:id="20" w:name="abstract"/>
    <w:p>
      <w:pPr>
        <w:pStyle w:val="Heading2"/>
      </w:pPr>
      <w:r>
        <w:t xml:space="preserve">Abstract</w:t>
      </w:r>
    </w:p>
    <w:p>
      <w:pPr>
        <w:pStyle w:val="FirstParagraph"/>
      </w:pPr>
      <w:r>
        <w:t xml:space="preserve">This paper examines the critical position of the Teacher Secondary within the rapidly transforming educational landscape of Algeria, with a specific geographic and cultural focus on Algiers. As the capital and largest city, Algiers serves as a microcosm for national educational trends, characterized by high student density, digital integration efforts, and societal pressure for academic excellence. This study analyzes how secondary teachers are adapting to curricular reforms introduced by the Ministry of National Education. It argues that while resources in Algiers are comparatively better than in rural regions, Teacher Secondary professionals face unique pressures related to large class sizes and the psychological demands of preparing students for the Baccalaureate examinations. The paper concludes with recommendations for professional development frameworks tailored to urban contexts like Algiers.</w:t>
      </w:r>
    </w:p>
    <w:bookmarkEnd w:id="20"/>
    <w:bookmarkStart w:id="21" w:name="introduction"/>
    <w:p>
      <w:pPr>
        <w:pStyle w:val="Heading2"/>
      </w:pPr>
      <w:r>
        <w:t xml:space="preserve">1. Introduction</w:t>
      </w:r>
    </w:p>
    <w:p>
      <w:pPr>
        <w:pStyle w:val="FirstParagraph"/>
      </w:pPr>
      <w:r>
        <w:t xml:space="preserve">The educational system in Algeria has undergone significant transformation over the last two decades, aiming to align national standards with international benchmarks and modern pedagogical methodologies. At the heart of this transformation is the Teacher Secondary, a professional whose role has expanded far beyond traditional knowledge transmission to include mentorship, digital facilitation, and socio-emotional support. Nowhere is this transition more visible than in Algiers.</w:t>
      </w:r>
    </w:p>
    <w:p>
      <w:pPr>
        <w:pStyle w:val="BodyText"/>
      </w:pPr>
      <w:r>
        <w:t xml:space="preserve">Algiers represents the intellectual and administrative heart of Algeria. For institutions within Algeria Algiers specifically, the concentration of talent is high, but so are the expectations from parents, society, and government officials. The urban environment of Algiers presents a distinct set of challenges compared to other wilayas (provinces) in the country. High population density results in overcrowded classrooms, while socioeconomic disparities among student bodies require teachers to be adaptable and culturally sensitive. This paper aims to dissect these dynamics, exploring how secondary educators navigate the complexities of modern schooling in one of North Africa’s most vibrant urban centers.</w:t>
      </w:r>
    </w:p>
    <w:bookmarkEnd w:id="21"/>
    <w:bookmarkStart w:id="22" w:name="contextualizing-education-in-algiers"/>
    <w:p>
      <w:pPr>
        <w:pStyle w:val="Heading2"/>
      </w:pPr>
      <w:r>
        <w:t xml:space="preserve">2. Contextualizing Education in Algiers</w:t>
      </w:r>
    </w:p>
    <w:p>
      <w:pPr>
        <w:pStyle w:val="FirstParagraph"/>
      </w:pPr>
      <w:r>
        <w:t xml:space="preserve">To understand the current state of secondary education, one must first appreciate the specific context of Algeria Algiers. The capital city acts as a hub for educational policy testing. Many new initiatives regarding curriculum reform are pilot-tested in institutions located here before being rolled out nationally. Consequently, schools in Algiers often serve as laboratories for innovation.</w:t>
      </w:r>
    </w:p>
    <w:p>
      <w:pPr>
        <w:pStyle w:val="BodyText"/>
      </w:pPr>
      <w:r>
        <w:t xml:space="preserve">However, this status brings intense scrutiny. The student demographic in Algiers is diverse, ranging from elite private institutions to under-resourced public schools in peri-urban areas such as Bab Ezzouar or Hydra. For the Teacher Secondary working within this spectrum, the variability in student preparation levels requires a differentiated instructional approach that standard national curricula sometimes fail to accommodate fully. Furthermore, the linguistic landscape of Algeria Algiers is complex; while Arabic and French remain dominant languages of instruction in secondary subjects like mathematics and sciences, there is a growing emphasis on English proficiency and Amazigh cultural integration. Teachers must therefore be multilingual educators who can bridge these linguistic gaps effectively.</w:t>
      </w:r>
    </w:p>
    <w:bookmarkEnd w:id="22"/>
    <w:bookmarkStart w:id="23" w:name="X6d2117b144f360fcc2edf4e9584154d09cfc705"/>
    <w:p>
      <w:pPr>
        <w:pStyle w:val="Heading2"/>
      </w:pPr>
      <w:r>
        <w:t xml:space="preserve">3. The Pedagogical Shift: From Instruction to Facilitation</w:t>
      </w:r>
    </w:p>
    <w:p>
      <w:pPr>
        <w:pStyle w:val="FirstParagraph"/>
      </w:pPr>
      <w:r>
        <w:t xml:space="preserve">A central theme in the contemporary discourse regarding the Teacher Secondary is the shift from a teacher-centered model to a student-centered approach. Historically, Algerian secondary education relied heavily on rote memorization, particularly in preparation for high-stakes exams like the Brevet d'Enseignement Moyen (BEM) and the Baccalauréat. In Algiers, where competition for university placement is fierce, this pressure remains palpable.</w:t>
      </w:r>
    </w:p>
    <w:p>
      <w:pPr>
        <w:pStyle w:val="BodyText"/>
      </w:pPr>
      <w:r>
        <w:t xml:space="preserve">However, recent reforms have mandated a competency-based curriculum. This requires Teacher Secondary professionals to act as facilitators of learning rather than mere transmitters of facts. They are expected to encourage critical thinking, project-based learning, and collaborative problem-solving. For educators in Algeria Algiers, this shift is both empowering and challenging. While it allows for more creative lesson planning, it also demands significant upskilling in modern pedagogical techniques many veteran teachers did not receive during their initial training.</w:t>
      </w:r>
    </w:p>
    <w:p>
      <w:pPr>
        <w:pStyle w:val="BodyText"/>
      </w:pPr>
      <w:r>
        <w:t xml:space="preserve">The integration of Information and Communication Technology (ICT) is another pillar of this shift. Schools in Algiers have increasingly adopted smart boards and digital learning platforms. The effective Teacher Secondary must now possess digital literacy skills that go beyond basic computer usage, including the ability to curate online resources and utilize data analytics to monitor student progress.</w:t>
      </w:r>
    </w:p>
    <w:bookmarkEnd w:id="23"/>
    <w:bookmarkStart w:id="24" w:name="Xe6dad130beeeeeded1894996e0501e64bc587c5"/>
    <w:p>
      <w:pPr>
        <w:pStyle w:val="Heading2"/>
      </w:pPr>
      <w:r>
        <w:t xml:space="preserve">4. Professional Challenges and Societal Pressures</w:t>
      </w:r>
    </w:p>
    <w:p>
      <w:pPr>
        <w:pStyle w:val="FirstParagraph"/>
      </w:pPr>
      <w:r>
        <w:t xml:space="preserve">The role of the Teacher Secondary in Algeria is not without its difficulties. In Algiers, these challenges are often amplified by urban stressors. First, class sizes can be substantial, with some public schools hosting 35 to 45 students per room. Managing such groups while attempting to implement personalized competency-based learning requires exceptional classroom management skills and emotional resilience.</w:t>
      </w:r>
    </w:p>
    <w:p>
      <w:pPr>
        <w:pStyle w:val="BodyText"/>
      </w:pPr>
      <w:r>
        <w:t xml:space="preserve">Secondly, there is a significant psychological burden placed on secondary teachers. In the Algerian cultural context, the teacher holds a position of high respect but also immense responsibility for the future success of their students. Parents in Algiers are often highly educated and actively involved in their children's schooling, sometimes leading to complex dynamics between home and school expectations.</w:t>
      </w:r>
    </w:p>
    <w:p>
      <w:pPr>
        <w:pStyle w:val="BodyText"/>
      </w:pPr>
      <w:r>
        <w:t xml:space="preserve">Furthermore, administrative workload is a persistent issue. Teacher Secondary professionals frequently report spending excessive time on non-instructional duties, reducing the time available for lesson planning and professional reflection. This administrative fatigue contributes to burnout rates that are a concern for educational policymakers in Algeria Algiers and beyond.</w:t>
      </w:r>
    </w:p>
    <w:bookmarkEnd w:id="24"/>
    <w:bookmarkStart w:id="25" w:name="strategic-opportunities-for-development"/>
    <w:p>
      <w:pPr>
        <w:pStyle w:val="Heading2"/>
      </w:pPr>
      <w:r>
        <w:t xml:space="preserve">5. Strategic Opportunities for Development</w:t>
      </w:r>
    </w:p>
    <w:p>
      <w:pPr>
        <w:pStyle w:val="FirstParagraph"/>
      </w:pPr>
      <w:r>
        <w:t xml:space="preserve">Despite these challenges, there are significant opportunities for enhancing the efficacy of secondary education in this region. The concentration of universities and research centers in Algiers offers a unique ecosystem for continuous professional development (CPD). Teacher Secondary educators have access to workshops, seminars, and academic collaborations that are less available in rural areas.</w:t>
      </w:r>
    </w:p>
    <w:p>
      <w:pPr>
        <w:pStyle w:val="BodyText"/>
      </w:pPr>
      <w:r>
        <w:t xml:space="preserve">We propose a strategic framework focused on three key areas:</w:t>
      </w:r>
    </w:p>
    <w:p>
      <w:pPr>
        <w:numPr>
          <w:ilvl w:val="0"/>
          <w:numId w:val="1001"/>
        </w:numPr>
        <w:pStyle w:val="Compact"/>
      </w:pPr>
      <w:r>
        <w:rPr>
          <w:bCs/>
          <w:b/>
        </w:rPr>
        <w:t xml:space="preserve">Mentorship Networks:</w:t>
      </w:r>
      <w:r>
        <w:t xml:space="preserve"> </w:t>
      </w:r>
      <w:r>
        <w:t xml:space="preserve">Establishing peer-to-peer mentorship programs where experienced Teacher Secondary professionals in Algiers guide newer recruits, fostering a culture of shared best practices.</w:t>
      </w:r>
    </w:p>
    <w:p>
      <w:pPr>
        <w:numPr>
          <w:ilvl w:val="0"/>
          <w:numId w:val="1001"/>
        </w:numPr>
        <w:pStyle w:val="Compact"/>
      </w:pPr>
      <w:r>
        <w:rPr>
          <w:bCs/>
          <w:b/>
        </w:rPr>
        <w:t xml:space="preserve">Digital Integration Training:</w:t>
      </w:r>
      <w:r>
        <w:t xml:space="preserve"> </w:t>
      </w:r>
      <w:r>
        <w:t xml:space="preserve">Expanding CPD initiatives that focus specifically on pedagogical technology use, ensuring that digital tools are integrated meaningfully into the curriculum rather than superficially.</w:t>
      </w:r>
    </w:p>
    <w:p>
      <w:pPr>
        <w:numPr>
          <w:ilvl w:val="0"/>
          <w:numId w:val="1001"/>
        </w:numPr>
        <w:pStyle w:val="Compact"/>
      </w:pPr>
      <w:r>
        <w:rPr>
          <w:bCs/>
          <w:b/>
        </w:rPr>
        <w:t xml:space="preserve">Mental Health Support for Educators:</w:t>
      </w:r>
      <w:r>
        <w:t xml:space="preserve"> </w:t>
      </w:r>
      <w:r>
        <w:t xml:space="preserve">Implementing institutional support systems to address teacher burnout, recognizing the well-being of the Teacher Secondary as a prerequisite for student success.</w:t>
      </w:r>
    </w:p>
    <w:bookmarkEnd w:id="25"/>
    <w:bookmarkStart w:id="26" w:name="conclusion"/>
    <w:p>
      <w:pPr>
        <w:pStyle w:val="Heading2"/>
      </w:pPr>
      <w:r>
        <w:t xml:space="preserve">6. Conclusion</w:t>
      </w:r>
    </w:p>
    <w:p>
      <w:pPr>
        <w:pStyle w:val="FirstParagraph"/>
      </w:pPr>
      <w:r>
        <w:t xml:space="preserve">In conclusion, the Teacher Secondary in Algeria Algiers stands at a pivotal juncture. They are agents of change in a system striving for modernization while navigating the pressures of tradition and urban density. The effectiveness of educational reform in Algeria is directly linked to how well these educators are supported, trained, and valued.</w:t>
      </w:r>
    </w:p>
    <w:p>
      <w:pPr>
        <w:pStyle w:val="BodyText"/>
      </w:pPr>
      <w:r>
        <w:t xml:space="preserve">For policymakers, investing in the professional ecosystem of Algiers’ secondary schools will yield dividends for the entire nation. By addressing the specific needs of teachers in this capital city—through reduced administrative burdens, enhanced technological support, and robust pedagogical training—we can ensure that Algeria’s youth are equipped with the skills necessary for a competitive global future. The journey requires collaboration between government bodies, academic institutions, and the Teacher Secondary professionals themselves to create an environment where excellence is both defined and achieved.</w:t>
      </w:r>
    </w:p>
    <w:bookmarkEnd w:id="26"/>
    <w:bookmarkStart w:id="27" w:name="references-simulated"/>
    <w:p>
      <w:pPr>
        <w:pStyle w:val="Heading2"/>
      </w:pPr>
      <w:r>
        <w:t xml:space="preserve">7. References (Simulated)</w:t>
      </w:r>
    </w:p>
    <w:p>
      <w:pPr>
        <w:numPr>
          <w:ilvl w:val="0"/>
          <w:numId w:val="1002"/>
        </w:numPr>
        <w:pStyle w:val="Compact"/>
      </w:pPr>
      <w:r>
        <w:t xml:space="preserve">Ministry of National Education. (2023). *Annual Report on Secondary Education Statistics in Algiers.* Alger:</w:t>
      </w:r>
    </w:p>
    <w:p>
      <w:pPr>
        <w:numPr>
          <w:ilvl w:val="0"/>
          <w:numId w:val="1002"/>
        </w:numPr>
        <w:pStyle w:val="Compact"/>
      </w:pPr>
      <w:r>
        <w:t xml:space="preserve">Government of Algeria.</w:t>
      </w:r>
    </w:p>
    <w:p>
      <w:pPr>
        <w:numPr>
          <w:ilvl w:val="0"/>
          <w:numId w:val="1002"/>
        </w:numPr>
        <w:pStyle w:val="Compact"/>
      </w:pPr>
      <w:r>
        <w:t xml:space="preserve">Doe, J., &amp; Smith, A. (2021). *Pedagogical Shifts in North African Urban Centers.* Journal of Comparative Education, 45(2), 112-130.</w:t>
      </w:r>
    </w:p>
    <w:p>
      <w:pPr>
        <w:numPr>
          <w:ilvl w:val="0"/>
          <w:numId w:val="1002"/>
        </w:numPr>
        <w:pStyle w:val="Compact"/>
      </w:pPr>
      <w:r>
        <w:t xml:space="preserve">Benali, K. (2022). *The Role of ICT in Algerian Classrooms: A Case Study of High Schools in Algiers.* International Review of Education, 68(4), 55-78.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Secondary in Algeria Algiers: Pedagogical Challenges and Strategic Opportunities</dc:title>
  <dc:creator/>
  <dc:language>en</dc:language>
  <cp:keywords/>
  <dcterms:created xsi:type="dcterms:W3CDTF">2026-07-29T11:19:46Z</dcterms:created>
  <dcterms:modified xsi:type="dcterms:W3CDTF">2026-07-29T11:19:46Z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