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School</w:t>
      </w:r>
      <w:r>
        <w:t xml:space="preserve"> </w:t>
      </w:r>
      <w:r>
        <w:t xml:space="preserve">Teacher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3" w:name="X0a1a9a868ffc2d96843c382753f20b26cad9be9"/>
    <w:p>
      <w:pPr>
        <w:pStyle w:val="Heading1"/>
      </w:pPr>
      <w:r>
        <w:t xml:space="preserve">The Role of the Secondary School Teacher in Argentina Córdoba</w:t>
      </w:r>
    </w:p>
    <w:p>
      <w:pPr>
        <w:pStyle w:val="FirstParagraph"/>
      </w:pPr>
      <w:r>
        <w:br/>
      </w:r>
    </w:p>
    <w:p>
      <w:pPr>
        <w:pStyle w:val="BodyText"/>
      </w:pPr>
      <w:r>
        <w:rPr>
          <w:bCs/>
          <w:b/>
        </w:rPr>
        <w:t xml:space="preserve">Abstract:</w:t>
      </w:r>
    </w:p>
    <w:p>
      <w:pPr>
        <w:pStyle w:val="BodyText"/>
      </w:pPr>
      <w:r>
        <w:t xml:space="preserve">This paper explores the evolving role of secondary school educators within the specific cultural, economic, and educational context of Córdoba, Argentina. As a central hub for intellectual activity in the country, Córdoba presents unique challenges and opportunities for Teacher Secondary professionals. This document examines pedagogical strategies, institutional frameworks proposed by local education authorities (such as the Ministerio de Educación de la Provincia de Córdoba), and the socio-emotional responsibilities that define contemporary secondary teaching in this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secondary education in Argentina is undergoing a profound transformation, driven by national curriculum reforms, technological integration, and shifting demographic patterns. Within this national framework, the province of Córdoba stands out as a pivotal zone for educational innovation and challenge. Located in the central-west region of the country, Córdoba is not only home to one of Argentina's oldest universities but also boasts a diverse student population ranging from urban centers like Villa María and Río Cuarto to rural areas in the Calchaquíes valleys.</w:t>
      </w:r>
    </w:p>
    <w:p>
      <w:pPr>
        <w:pStyle w:val="BodyText"/>
      </w:pPr>
      <w:r>
        <w:t xml:space="preserve">In this context, the figure of the Teacher Secondary (Secondary School Teacher) is central to educational success. These educators are no longer merely transmitters of knowledge but serve as facilitators, mentors, and community leaders. This conference paper aims to analyze how secondary teachers in Argentina Córdoba navigate these complexities while adhering to provincial mandates and striving for educational equity.</w:t>
      </w:r>
    </w:p>
    <w:bookmarkEnd w:id="20"/>
    <w:bookmarkStart w:id="23" w:name="the-contextual-framework-of-córdoba"/>
    <w:p>
      <w:pPr>
        <w:pStyle w:val="Heading2"/>
      </w:pPr>
      <w:r>
        <w:t xml:space="preserve">2. The Contextual Framework of Córdoba</w:t>
      </w:r>
    </w:p>
    <w:p>
      <w:pPr>
        <w:pStyle w:val="FirstParagraph"/>
      </w:pPr>
      <w:r>
        <w:t xml:space="preserve">To understand the specific duties of a Teacher Secondary in this region, one must first appreciate the socio-economic fabric of Argentina Córdoba. The province is characterized by a strong public sector presence due to its university affiliation, yet it faces significant disparities in resource allocation between urban and rural districts.</w:t>
      </w:r>
    </w:p>
    <w:bookmarkStart w:id="21" w:name="urban-vs.-rural-disparities"/>
    <w:p>
      <w:pPr>
        <w:pStyle w:val="Heading3"/>
      </w:pPr>
      <w:r>
        <w:t xml:space="preserve">2.1 Urban vs. Rural Disparities</w:t>
      </w:r>
    </w:p>
    <w:p>
      <w:pPr>
        <w:pStyle w:val="FirstParagraph"/>
      </w:pPr>
      <w:r>
        <w:t xml:space="preserve">In the city of Córdoba Capital and its metropolitan area, secondary schools often deal with large class sizes and high student mobility. Conversely, schools in rural communities face challenges related to infrastructure, transportation of students (often via school buses or "colectivos escolares"), and teacher retention. For a Teacher Secondary working in these varied contexts, adaptability is not just a skill but a necessity.</w:t>
      </w:r>
    </w:p>
    <w:bookmarkEnd w:id="21"/>
    <w:bookmarkStart w:id="22" w:name="cultural-diversity"/>
    <w:p>
      <w:pPr>
        <w:pStyle w:val="Heading3"/>
      </w:pPr>
      <w:r>
        <w:t xml:space="preserve">2.2 Cultural Diversity</w:t>
      </w:r>
    </w:p>
    <w:p>
      <w:pPr>
        <w:pStyle w:val="FirstParagraph"/>
      </w:pPr>
      <w:r>
        <w:t xml:space="preserve">Córdoba has seen an increase in migrant populations from other provinces of Argentina (such as Salta and Formosa) and neighboring countries like Bolivia and Paraguay. A Teacher Secondary must therefore be culturally competent, capable of integrating these diverse backgrounds into the curriculum to foster inclusion and respect for pluralism.</w:t>
      </w:r>
    </w:p>
    <w:bookmarkEnd w:id="22"/>
    <w:bookmarkEnd w:id="23"/>
    <w:bookmarkStart w:id="26" w:name="Xdcae8628416f7bb6561e0221e06f3294a52c2e0"/>
    <w:p>
      <w:pPr>
        <w:pStyle w:val="Heading2"/>
      </w:pPr>
      <w:r>
        <w:t xml:space="preserve">3. Pedagogical Challenges in Secondary Education</w:t>
      </w:r>
    </w:p>
    <w:p>
      <w:pPr>
        <w:pStyle w:val="FirstParagraph"/>
      </w:pPr>
      <w:r>
        <w:t xml:space="preserve">The implementation of the National Educational Law (Ley de Educación Nacional) has standardized curricula across Argentina, but its application in Córdoba requires nuanced interpretation by the Teacher Secondary professionals.</w:t>
      </w:r>
    </w:p>
    <w:bookmarkStart w:id="24" w:name="digital-integration-and-connectivity"/>
    <w:p>
      <w:pPr>
        <w:pStyle w:val="Heading3"/>
      </w:pPr>
      <w:r>
        <w:t xml:space="preserve">3.1 Digital Integration and Connectivity</w:t>
      </w:r>
    </w:p>
    <w:p>
      <w:pPr>
        <w:pStyle w:val="FirstParagraph"/>
      </w:pPr>
      <w:r>
        <w:t xml:space="preserve">The post-pandemic era has left a lasting mark on education in Argentina Córdoba. While urban schools have largely integrated digital tools into their daily routines, many rural secondary schools still struggle with basic internet connectivity. Consequently, Teacher Secondary educators are tasked with designing hybrid learning models that ensure continuity of education regardless of the student's physical location.</w:t>
      </w:r>
    </w:p>
    <w:bookmarkEnd w:id="24"/>
    <w:bookmarkStart w:id="25" w:name="X190a3a464916b83139e57f2d23291f91be6c4a6"/>
    <w:p>
      <w:pPr>
        <w:pStyle w:val="Heading3"/>
      </w:pPr>
      <w:r>
        <w:t xml:space="preserve">3.2 Critical Thinking and Vocational Guidance</w:t>
      </w:r>
    </w:p>
    <w:p>
      <w:pPr>
        <w:pStyle w:val="FirstParagraph"/>
      </w:pPr>
      <w:r>
        <w:t xml:space="preserve">A key objective for secondary education in Córdoba is to prepare students for higher education or immediate entry into the workforce. Teacher Secondary professionals play a crucial role in vocational guidance (orientación vocacional). Given Córdoba's strong industrial and academic sectors, teachers must collaborate with local industries and universities to provide students with realistic pathways for their future careers.</w:t>
      </w:r>
    </w:p>
    <w:bookmarkEnd w:id="25"/>
    <w:bookmarkEnd w:id="26"/>
    <w:bookmarkStart w:id="29" w:name="the-social-role-of-the-teacher-secondary"/>
    <w:p>
      <w:pPr>
        <w:pStyle w:val="Heading2"/>
      </w:pPr>
      <w:r>
        <w:t xml:space="preserve">4. The Social Role of the Teacher Secondary</w:t>
      </w:r>
    </w:p>
    <w:p>
      <w:pPr>
        <w:pStyle w:val="FirstParagraph"/>
      </w:pPr>
      <w:r>
        <w:t xml:space="preserve">In many communities within Argentina Córdoba, the secondary school acts as a community center. The Teacher Secondary often assumes roles that extend beyond the classroom, addressing issues such as nutrition, health awareness, and legal rights.</w:t>
      </w:r>
    </w:p>
    <w:bookmarkStart w:id="27" w:name="addressing-vulnerability"/>
    <w:p>
      <w:pPr>
        <w:pStyle w:val="Heading3"/>
      </w:pPr>
      <w:r>
        <w:t xml:space="preserve">4.1 Addressing Vulnerability</w:t>
      </w:r>
    </w:p>
    <w:p>
      <w:pPr>
        <w:pStyle w:val="FirstParagraph"/>
      </w:pPr>
      <w:r>
        <w:t xml:space="preserve">Economic instability affects many families in the province. Teachers are often the first to identify signs of child labor or neglect within their classrooms. As mandated by local child protection laws, Teacher Secondary professionals must collaborate with social workers and municipal services to support vulnerable students, ensuring that education remains accessible despite external hardships.</w:t>
      </w:r>
    </w:p>
    <w:bookmarkEnd w:id="27"/>
    <w:bookmarkStart w:id="28" w:name="civic-education"/>
    <w:p>
      <w:pPr>
        <w:pStyle w:val="Heading3"/>
      </w:pPr>
      <w:r>
        <w:t xml:space="preserve">4.2 Civic Education</w:t>
      </w:r>
    </w:p>
    <w:p>
      <w:pPr>
        <w:pStyle w:val="FirstParagraph"/>
      </w:pPr>
      <w:r>
        <w:t xml:space="preserve">Civic engagement is another critical aspect of the secondary curriculum in Córdoba. Teachers are tasked with fostering democratic values among adolescents. This involves facilitating debates on local governance, environmental protection (such as the preservation of the Calchaquíes mountains), and social justice, thereby cultivating an active citizenry.</w:t>
      </w:r>
    </w:p>
    <w:bookmarkEnd w:id="28"/>
    <w:bookmarkEnd w:id="29"/>
    <w:bookmarkStart w:id="30" w:name="Xdd6a0f766402813522d3a6061bbeeb331a64bfe"/>
    <w:p>
      <w:pPr>
        <w:pStyle w:val="Heading2"/>
      </w:pPr>
      <w:r>
        <w:t xml:space="preserve">5. Professional Development and Institutional Support</w:t>
      </w:r>
    </w:p>
    <w:p>
      <w:pPr>
        <w:pStyle w:val="FirstParagraph"/>
      </w:pPr>
      <w:r>
        <w:t xml:space="preserve">The Ministry of Education of Córdoba (Ministerio de Educación de la Provincia) provides various mechanisms for professional development, including "Jornadas Pedagógicas" (pedagogical days) and in-service training programs. However, Teacher Secondary educators often report a need for more continuous, context-specific support.</w:t>
      </w:r>
    </w:p>
    <w:p>
      <w:pPr>
        <w:pStyle w:val="BodyText"/>
      </w:pPr>
      <w:r>
        <w:t xml:space="preserve">Effective professional development in Argentina Córdoba should focus on:</w:t>
      </w:r>
    </w:p>
    <w:p>
      <w:pPr>
        <w:numPr>
          <w:ilvl w:val="0"/>
          <w:numId w:val="1001"/>
        </w:numPr>
        <w:pStyle w:val="Compact"/>
      </w:pPr>
      <w:r>
        <w:rPr>
          <w:bCs/>
          <w:b/>
        </w:rPr>
        <w:t xml:space="preserve">Pedagogical Innovation:</w:t>
      </w:r>
      <w:r>
        <w:t xml:space="preserve"> </w:t>
      </w:r>
      <w:r>
        <w:t xml:space="preserve">Encouraging the use of project-based learning that connects with local heritage and industry.</w:t>
      </w:r>
    </w:p>
    <w:p>
      <w:pPr>
        <w:numPr>
          <w:ilvl w:val="0"/>
          <w:numId w:val="1001"/>
        </w:numPr>
        <w:pStyle w:val="Compact"/>
      </w:pPr>
      <w:r>
        <w:rPr>
          <w:iCs/>
          <w:i/>
        </w:rPr>
        <w:t xml:space="preserve">Mental Health Support:</w:t>
      </w:r>
      <w:r>
        <w:t xml:space="preserve"> </w:t>
      </w:r>
      <w:r>
        <w:t xml:space="preserve">Equipping teachers with tools to address student anxiety and mental health issues, which have risen in recent years.</w:t>
      </w:r>
    </w:p>
    <w:p>
      <w:pPr>
        <w:numPr>
          <w:ilvl w:val="0"/>
          <w:numId w:val="1001"/>
        </w:numPr>
        <w:pStyle w:val="Compact"/>
      </w:pPr>
      <w:r>
        <w:rPr>
          <w:bCs/>
          <w:b/>
        </w:rPr>
        <w:t xml:space="preserve">Inclusive Education:</w:t>
      </w:r>
      <w:r>
        <w:t xml:space="preserve"> </w:t>
      </w:r>
      <w:r>
        <w:t xml:space="preserve">Training on strategies for teaching students with disabilities within mainstream secondary classrooms.</w:t>
      </w:r>
    </w:p>
    <w:bookmarkEnd w:id="30"/>
    <w:bookmarkStart w:id="31" w:name="conclusion"/>
    <w:p>
      <w:pPr>
        <w:pStyle w:val="Heading2"/>
      </w:pPr>
      <w:r>
        <w:t xml:space="preserve">6. Conclusion</w:t>
      </w:r>
    </w:p>
    <w:p>
      <w:pPr>
        <w:pStyle w:val="FirstParagraph"/>
      </w:pPr>
      <w:r>
        <w:t xml:space="preserve">The role of the Teacher Secondary in Argentina Córdoba is multifaceted and demanding. It requires a blend of academic expertise, cultural sensitivity, and social commitment. As the province continues to develop economically and culturally, secondary educators will remain at the forefront of societal change.</w:t>
      </w:r>
    </w:p>
    <w:p>
      <w:pPr>
        <w:pStyle w:val="BodyText"/>
      </w:pPr>
      <w:r>
        <w:t xml:space="preserve">To enhance the quality of education in this region, it is imperative that policymakers continue to invest in infrastructure bridging the urban-rural divide and provide robust psychological support systems for both students and teachers. By empowering Teacher Secondary professionals with adequate resources and recognition, Argentina Córdoba can ensure a future where secondary education serves as a powerful engine for social mobility and intellectual growth.</w:t>
      </w:r>
    </w:p>
    <w:bookmarkEnd w:id="31"/>
    <w:bookmarkStart w:id="32" w:name="references"/>
    <w:p>
      <w:pPr>
        <w:pStyle w:val="Heading2"/>
      </w:pPr>
      <w:r>
        <w:t xml:space="preserve">7. References</w:t>
      </w:r>
    </w:p>
    <w:p>
      <w:pPr>
        <w:pStyle w:val="FirstParagraph"/>
      </w:pPr>
      <w:r>
        <w:rPr>
          <w:iCs/>
          <w:i/>
        </w:rPr>
        <w:t xml:space="preserve">Note: For the purposes of this conference paper format, references are illustrative.</w:t>
      </w:r>
    </w:p>
    <w:p>
      <w:pPr>
        <w:numPr>
          <w:ilvl w:val="0"/>
          <w:numId w:val="1002"/>
        </w:numPr>
        <w:pStyle w:val="Compact"/>
      </w:pPr>
      <w:r>
        <w:t xml:space="preserve">Ley de Educación Nacional N° 26.206, Argentina.</w:t>
      </w:r>
    </w:p>
    <w:p>
      <w:pPr>
        <w:numPr>
          <w:ilvl w:val="0"/>
          <w:numId w:val="1002"/>
        </w:numPr>
        <w:pStyle w:val="Compact"/>
      </w:pPr>
      <w:r>
        <w:t xml:space="preserve">Ministerio de Educación de la Provincia de Córdoba. (2018). *Marco Curricular para la Escuela Secundaria*.</w:t>
      </w:r>
    </w:p>
    <w:p>
      <w:pPr>
        <w:numPr>
          <w:ilvl w:val="0"/>
          <w:numId w:val="1002"/>
        </w:numPr>
        <w:pStyle w:val="Compact"/>
      </w:pPr>
      <w:r>
        <w:t xml:space="preserve">Otálora, J., &amp; others. (2019). "Educación Media y Diversidad en el Cono Sur". *Revista Iberoamericana de Educación*.</w:t>
      </w:r>
    </w:p>
    <w:p>
      <w:pPr>
        <w:numPr>
          <w:ilvl w:val="0"/>
          <w:numId w:val="1002"/>
        </w:numPr>
        <w:pStyle w:val="Compact"/>
      </w:pPr>
      <w:r>
        <w:t xml:space="preserve">Davis, J. P., &amp; Lazzari, A. (2014). *La educación media en Argentina: Desafíos y perspectivas*. Buenos Aires: Miño y Dávila Editores.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Secondary School Teacher in Argentina Córdoba</dc:title>
  <dc:creator/>
  <dc:language>en</dc:language>
  <cp:keywords/>
  <dcterms:created xsi:type="dcterms:W3CDTF">2026-07-29T18:23:13Z</dcterms:created>
  <dcterms:modified xsi:type="dcterms:W3CDTF">2026-07-29T18:23:13Z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