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Secondary</w:t>
      </w:r>
      <w:r>
        <w:t xml:space="preserve"> </w:t>
      </w:r>
      <w:r>
        <w:t xml:space="preserve">Education</w:t>
      </w:r>
      <w:r>
        <w:t xml:space="preserve"> </w:t>
      </w:r>
      <w:r>
        <w:t xml:space="preserve">in</w:t>
      </w:r>
      <w:r>
        <w:t xml:space="preserve"> </w:t>
      </w:r>
      <w:r>
        <w:t xml:space="preserve">Rio</w:t>
      </w:r>
      <w:r>
        <w:t xml:space="preserve"> </w:t>
      </w:r>
      <w:r>
        <w:t xml:space="preserve">de</w:t>
      </w:r>
      <w:r>
        <w:t xml:space="preserve"> </w:t>
      </w:r>
      <w:r>
        <w:t xml:space="preserve">Janeiro</w:t>
      </w:r>
    </w:p>
    <w:bookmarkStart w:id="29" w:name="X25e0339060cb6d8927b2f08ac8d93fd9d1f96b6"/>
    <w:p>
      <w:pPr>
        <w:pStyle w:val="Heading1"/>
      </w:pPr>
      <w:r>
        <w:t xml:space="preserve">Bridging the Gap: Challenges and Innovations for the Secondary Teacher in Brazil Rio de Janeiro</w:t>
      </w:r>
    </w:p>
    <w:p>
      <w:pPr>
        <w:pStyle w:val="FirstParagraph"/>
      </w:pPr>
      <w:r>
        <w:br/>
      </w:r>
    </w:p>
    <w:p>
      <w:pPr>
        <w:pStyle w:val="BodyText"/>
      </w:pPr>
      <w:r>
        <w:rPr>
          <w:bCs/>
          <w:b/>
        </w:rPr>
        <w:t xml:space="preserve">Author:</w:t>
      </w:r>
      <w:r>
        <w:t xml:space="preserve"> </w:t>
      </w:r>
      <w:r>
        <w:t xml:space="preserve">Academic Research Team on Educational Development</w:t>
      </w:r>
      <w:r>
        <w:br/>
      </w:r>
      <w:r>
        <w:rPr>
          <w:bCs/>
          <w:b/>
        </w:rPr>
        <w:t xml:space="preserve">Institution:</w:t>
      </w:r>
      <w:r>
        <w:t xml:space="preserve"> </w:t>
      </w:r>
      <w:r>
        <w:t xml:space="preserve">Institute for Advanced Studies in Latin American Education</w:t>
      </w:r>
      <w:r>
        <w:br/>
      </w:r>
      <w:r>
        <w:rPr>
          <w:bCs/>
          <w:b/>
        </w:rPr>
        <w:t xml:space="preserve">Date:</w:t>
      </w:r>
      <w:r>
        <w:t xml:space="preserve"> </w:t>
      </w:r>
      <w:r>
        <w:t xml:space="preserve">October 24, 2023</w:t>
      </w:r>
    </w:p>
    <w:p>
      <w:r>
        <w:pict>
          <v:rect style="width:0;height:1.5pt" o:hralign="center" o:hrstd="t" o:hr="t"/>
        </w:pict>
      </w:r>
    </w:p>
    <w:bookmarkStart w:id="20" w:name="abstract"/>
    <w:p>
      <w:pPr>
        <w:pStyle w:val="Heading3"/>
      </w:pPr>
      <w:r>
        <w:rPr>
          <w:iCs/>
          <w:i/>
        </w:rPr>
        <w:t xml:space="preserve">Abstract</w:t>
      </w:r>
    </w:p>
    <w:p>
      <w:pPr>
        <w:pStyle w:val="FirstParagraph"/>
      </w:pPr>
      <w:r>
        <w:t xml:space="preserve">This conference paper examines the complex landscape of secondary education within the vibrant yet challenging context of Brazil Rio de Janeiro. As a pivotal educational hub in Latin America, Rio presents unique socio-economic, cultural, and infrastructural dynamics that significantly impact teaching methodologies and student outcomes. This study explores the multifaceted role of the</w:t>
      </w:r>
      <w:r>
        <w:t xml:space="preserve"> </w:t>
      </w:r>
      <w:r>
        <w:rPr>
          <w:bCs/>
          <w:b/>
        </w:rPr>
        <w:t xml:space="preserve">Secondary Teacher</w:t>
      </w:r>
      <w:r>
        <w:t xml:space="preserve"> </w:t>
      </w:r>
      <w:r>
        <w:t xml:space="preserve">in this specific geographical locale. By analyzing recent data on classroom environments, curriculum implementation of the Base Nacional Comum Curricular (BNCC), and digital integration strategies, we highlight both systemic challenges and promising pedagogical innovations. The findings suggest that while infrastructure disparities remain a hurdle, community-engaged teaching models empowered by local cultural assets offer a robust framework for improving educational equity in Brazil Rio de Janeiro.</w:t>
      </w:r>
    </w:p>
    <w:bookmarkEnd w:id="20"/>
    <w:bookmarkStart w:id="21" w:name="introduction"/>
    <w:p>
      <w:pPr>
        <w:pStyle w:val="Heading2"/>
      </w:pPr>
      <w:r>
        <w:t xml:space="preserve">1. Introduction</w:t>
      </w:r>
    </w:p>
    <w:p>
      <w:pPr>
        <w:pStyle w:val="FirstParagraph"/>
      </w:pPr>
      <w:r>
        <w:t xml:space="preserve">The evolution of secondary education in Brazil has been a subject of intense academic and political discourse over the past decade. However, national policies often fail to account for the granular realities faced by educators on the ground. Nowhere is this discrepancy more evident than in Rio de Janeiro, a city characterized by stark contrasts between wealth and poverty, modern infrastructure and informal settlements known as</w:t>
      </w:r>
      <w:r>
        <w:t xml:space="preserve"> </w:t>
      </w:r>
      <w:r>
        <w:rPr>
          <w:iCs/>
          <w:i/>
        </w:rPr>
        <w:t xml:space="preserve">favelas</w:t>
      </w:r>
      <w:r>
        <w:t xml:space="preserve">, and a rich cultural heritage alongside high crime rates. In this context, the role of the</w:t>
      </w:r>
      <w:r>
        <w:t xml:space="preserve"> </w:t>
      </w:r>
      <w:r>
        <w:rPr>
          <w:bCs/>
          <w:b/>
        </w:rPr>
        <w:t xml:space="preserve">Secondary Teacher</w:t>
      </w:r>
      <w:r>
        <w:t xml:space="preserve"> </w:t>
      </w:r>
      <w:r>
        <w:t xml:space="preserve">extends far beyond traditional instruction; they often serve as social workers, mentors, and community stabilizers.</w:t>
      </w:r>
    </w:p>
    <w:p>
      <w:pPr>
        <w:pStyle w:val="BodyText"/>
      </w:pPr>
      <w:r>
        <w:t xml:space="preserve">This paper aims to dissect the specific conditions under which secondary education operates in Brazil Rio de Janeiro. It argues that effective pedagogical strategies must be tailored to address the unique socio-emotional needs of students while simultaneously preparing them for higher education and the modern workforce. By focusing on local case studies and teacher testimonials, we provide a comprehensive overview of what it means to teach at this level in one of South America's most dynamic cities.</w:t>
      </w:r>
    </w:p>
    <w:bookmarkEnd w:id="21"/>
    <w:bookmarkStart w:id="22" w:name="X7ab4d7d9eac84cd17823d07f6739674bb009183"/>
    <w:p>
      <w:pPr>
        <w:pStyle w:val="Heading2"/>
      </w:pPr>
      <w:r>
        <w:t xml:space="preserve">2. The Contextual Landscape: Socio-Economic Factors</w:t>
      </w:r>
    </w:p>
    <w:p>
      <w:pPr>
        <w:pStyle w:val="FirstParagraph"/>
      </w:pPr>
      <w:r>
        <w:t xml:space="preserve">To understand the pedagogical challenges, one must first understand the environment. The disparity in Brazil Rio de Janeiro is not merely a backdrop but an active participant in the educational process. Students often travel long distances from peripheries to central schools, facing safety concerns and fatigue that affect their cognitive readiness.</w:t>
      </w:r>
    </w:p>
    <w:p>
      <w:pPr>
        <w:pStyle w:val="BodyText"/>
      </w:pPr>
      <w:r>
        <w:rPr>
          <w:bCs/>
          <w:b/>
        </w:rPr>
        <w:t xml:space="preserve">2.1 Infrastructure Disparities</w:t>
      </w:r>
      <w:r>
        <w:br/>
      </w:r>
      <w:r>
        <w:t xml:space="preserve">While elite private institutions in areas such as Leblon or Gávea boast state-of-the-art facilities, many public schools in neighborhoods like Jacarepaguá or Complexo do Alemão struggle with overcrowding, lack of technological resources, and insufficient maintenance. The</w:t>
      </w:r>
      <w:r>
        <w:t xml:space="preserve"> </w:t>
      </w:r>
      <w:r>
        <w:rPr>
          <w:bCs/>
          <w:b/>
        </w:rPr>
        <w:t xml:space="preserve">Secondary Teacher</w:t>
      </w:r>
      <w:r>
        <w:t xml:space="preserve"> </w:t>
      </w:r>
      <w:r>
        <w:t xml:space="preserve">in these contexts must frequently improvise materials to ensure learning objectives are met.</w:t>
      </w:r>
    </w:p>
    <w:p>
      <w:pPr>
        <w:pStyle w:val="BodyText"/>
      </w:pPr>
      <w:r>
        <w:rPr>
          <w:bCs/>
          <w:b/>
        </w:rPr>
        <w:t xml:space="preserve">2.2 Cultural Capital</w:t>
      </w:r>
      <w:r>
        <w:br/>
      </w:r>
      <w:r>
        <w:t xml:space="preserve">Conversely, Rio de Janeiro offers immense cultural capital. From samba schools to street art movements and historical landmarks, the city itself serves as an open-air classroom. Successful educational models in Brazil Rio de Janeiro increasingly leverage these local assets to make curricula more relevant and engaging for adolescents.</w:t>
      </w:r>
    </w:p>
    <w:bookmarkEnd w:id="22"/>
    <w:bookmarkStart w:id="23" w:name="Xd172ae693b9570076863da7e90801623b8138ea"/>
    <w:p>
      <w:pPr>
        <w:pStyle w:val="Heading2"/>
      </w:pPr>
      <w:r>
        <w:t xml:space="preserve">3. The Role of the Secondary Teacher: Beyond Instruction</w:t>
      </w:r>
    </w:p>
    <w:p>
      <w:pPr>
        <w:pStyle w:val="FirstParagraph"/>
      </w:pPr>
      <w:r>
        <w:t xml:space="preserve">The definition of a</w:t>
      </w:r>
      <w:r>
        <w:t xml:space="preserve"> </w:t>
      </w:r>
      <w:r>
        <w:rPr>
          <w:bCs/>
          <w:b/>
        </w:rPr>
        <w:t xml:space="preserve">Secondary Teacher</w:t>
      </w:r>
      <w:r>
        <w:t xml:space="preserve"> </w:t>
      </w:r>
      <w:r>
        <w:t xml:space="preserve">in Brazil has evolved significantly. According to recent surveys conducted by local university coalitions, teachers report that over 40% of their time is dedicated to student counseling and conflict resolution rather than pure academics.</w:t>
      </w:r>
    </w:p>
    <w:p>
      <w:pPr>
        <w:pStyle w:val="BodyText"/>
      </w:pPr>
      <w:r>
        <w:rPr>
          <w:bCs/>
          <w:b/>
        </w:rPr>
        <w:t xml:space="preserve">3.1 Emotional Support and Mentorship</w:t>
      </w:r>
      <w:r>
        <w:br/>
      </w:r>
      <w:r>
        <w:t xml:space="preserve">Adolescence in Rio de Janeiro can be fraught with external pressures. Violence, family instability, and economic insecurity are prevalent issues. Teachers act as critical anchors for stability. Professional development programs in Brazil Rio de Janeiro must therefore include modules on trauma-informed care and psychological first aid to equip educators to handle these non-academic burdens effectively.</w:t>
      </w:r>
    </w:p>
    <w:p>
      <w:pPr>
        <w:pStyle w:val="BodyText"/>
      </w:pPr>
      <w:r>
        <w:rPr>
          <w:bCs/>
          <w:b/>
        </w:rPr>
        <w:t xml:space="preserve">3.2 Curriculum Adaptation (BNCC)</w:t>
      </w:r>
      <w:r>
        <w:br/>
      </w:r>
      <w:r>
        <w:t xml:space="preserve">The implementation of the Base Nacional Comum Curricular (BNCC) requires a high degree of flexibility. In Brazil Rio de Janeiro, teachers are tasked with adapting national standards to local realities. This involves integrating regional history, literature, and scientific issues relevant to coastal cities and urban density into the standard syllabus.</w:t>
      </w:r>
    </w:p>
    <w:bookmarkEnd w:id="23"/>
    <w:bookmarkStart w:id="24" w:name="challenges-in-digital-integration"/>
    <w:p>
      <w:pPr>
        <w:pStyle w:val="Heading2"/>
      </w:pPr>
      <w:r>
        <w:t xml:space="preserve">4. Challenges in Digital Integration</w:t>
      </w:r>
    </w:p>
    <w:p>
      <w:pPr>
        <w:pStyle w:val="FirstParagraph"/>
      </w:pPr>
      <w:r>
        <w:t xml:space="preserve">The post-pandemic era has highlighted the "digital divide" as perhaps the most significant barrier to equality in Brazil Rio de Janeiro. While remote learning offered temporary solutions, it exposed deep-seated inequities.</w:t>
      </w:r>
    </w:p>
    <w:p>
      <w:pPr>
        <w:pStyle w:val="BodyText"/>
      </w:pPr>
      <w:r>
        <w:rPr>
          <w:bCs/>
          <w:b/>
        </w:rPr>
        <w:t xml:space="preserve">4.1 Access and Connectivity</w:t>
      </w:r>
      <w:r>
        <w:br/>
      </w:r>
      <w:r>
        <w:t xml:space="preserve">Many students in less privileged areas of Rio lack reliable internet access or devices at home. The</w:t>
      </w:r>
      <w:r>
        <w:t xml:space="preserve"> </w:t>
      </w:r>
      <w:r>
        <w:rPr>
          <w:bCs/>
          <w:b/>
        </w:rPr>
        <w:t xml:space="preserve">Secondary Teacher</w:t>
      </w:r>
      <w:r>
        <w:t xml:space="preserve"> </w:t>
      </w:r>
      <w:r>
        <w:t xml:space="preserve">is often left to navigate this gap by providing hybrid solutions, combining printed materials with occasional digital interactions via mobile phones, which are more widely available than laptops.</w:t>
      </w:r>
    </w:p>
    <w:p>
      <w:pPr>
        <w:pStyle w:val="BodyText"/>
      </w:pPr>
      <w:r>
        <w:rPr>
          <w:bCs/>
          <w:b/>
        </w:rPr>
        <w:t xml:space="preserve">4.2 Digital Literacy Training</w:t>
      </w:r>
      <w:r>
        <w:br/>
      </w:r>
      <w:r>
        <w:t xml:space="preserve">There is an urgent need for continuous training for educators in Brazil Rio de Janeiro regarding the effective use of educational technology. It is not enough to have access to tablets; teachers must know how to integrate these tools into pedagogy meaningfully without losing the human connection that remains vital in Brazilian culture.</w:t>
      </w:r>
    </w:p>
    <w:bookmarkEnd w:id="24"/>
    <w:bookmarkStart w:id="25" w:name="innovative-pedagogical-strategies"/>
    <w:p>
      <w:pPr>
        <w:pStyle w:val="Heading2"/>
      </w:pPr>
      <w:r>
        <w:t xml:space="preserve">5. Innovative Pedagogical Strategies</w:t>
      </w:r>
    </w:p>
    <w:p>
      <w:pPr>
        <w:pStyle w:val="FirstParagraph"/>
      </w:pPr>
      <w:r>
        <w:t xml:space="preserve">Despite the challenges, there are numerous success stories emerging from secondary schools across Brazil Rio de Janeiro. These innovations often stem from a grassroots approach where</w:t>
      </w:r>
      <w:r>
        <w:t xml:space="preserve"> </w:t>
      </w:r>
      <w:r>
        <w:rPr>
          <w:bCs/>
          <w:b/>
        </w:rPr>
        <w:t xml:space="preserve">Secondary Teacher</w:t>
      </w:r>
      <w:r>
        <w:t xml:space="preserve">s collaborate to share resources and strategies.</w:t>
      </w:r>
    </w:p>
    <w:p>
      <w:pPr>
        <w:numPr>
          <w:ilvl w:val="0"/>
          <w:numId w:val="1001"/>
        </w:numPr>
        <w:pStyle w:val="Compact"/>
      </w:pPr>
      <w:r>
        <w:rPr>
          <w:bCs/>
          <w:b/>
        </w:rPr>
        <w:t xml:space="preserve">Socio-Emotional Learning (SEL) Integration:</w:t>
      </w:r>
      <w:r>
        <w:t xml:space="preserve"> </w:t>
      </w:r>
      <w:r>
        <w:t xml:space="preserve">Schools are beginning to formally incorporate SEL into daily routines, helping students manage stress and develop empathy. This is crucial in a high-stress urban environment.</w:t>
      </w:r>
    </w:p>
    <w:p>
      <w:pPr>
        <w:numPr>
          <w:ilvl w:val="0"/>
          <w:numId w:val="1001"/>
        </w:numPr>
        <w:pStyle w:val="Compact"/>
      </w:pPr>
      <w:r>
        <w:rPr>
          <w:bCs/>
          <w:b/>
        </w:rPr>
        <w:t xml:space="preserve">Project-Based Learning (PBL):</w:t>
      </w:r>
      <w:r>
        <w:t xml:space="preserve"> </w:t>
      </w:r>
      <w:r>
        <w:t xml:space="preserve">By focusing on real-world problems affecting their community, such as waste management in the Guanabara Bay or preserving local history, teachers make learning tangible. This approach fosters critical thinking and civic responsibility.</w:t>
      </w:r>
    </w:p>
    <w:p>
      <w:pPr>
        <w:numPr>
          <w:ilvl w:val="0"/>
          <w:numId w:val="1001"/>
        </w:numPr>
        <w:pStyle w:val="Compact"/>
      </w:pPr>
      <w:r>
        <w:rPr>
          <w:bCs/>
          <w:b/>
        </w:rPr>
        <w:t xml:space="preserve">Cultural Responsiveness:</w:t>
      </w:r>
      <w:r>
        <w:t xml:space="preserve"> </w:t>
      </w:r>
      <w:r>
        <w:t xml:space="preserve">Curricula that celebrate Afro-Brazilian and Indigenous histories are gaining traction. In Brazil Rio de Janeiro, acknowledging these roots helps students build a strong sense of identity and pride, which correlates with better academic engagement.</w:t>
      </w:r>
    </w:p>
    <w:bookmarkEnd w:id="25"/>
    <w:bookmarkStart w:id="26" w:name="policy-recommendations"/>
    <w:p>
      <w:pPr>
        <w:pStyle w:val="Heading2"/>
      </w:pPr>
      <w:r>
        <w:t xml:space="preserve">6. Policy Recommendations</w:t>
      </w:r>
    </w:p>
    <w:p>
      <w:pPr>
        <w:pStyle w:val="FirstParagraph"/>
      </w:pPr>
      <w:r>
        <w:t xml:space="preserve">To support the</w:t>
      </w:r>
      <w:r>
        <w:t xml:space="preserve"> </w:t>
      </w:r>
      <w:r>
        <w:rPr>
          <w:bCs/>
          <w:b/>
        </w:rPr>
        <w:t xml:space="preserve">Secondary Teacher</w:t>
      </w:r>
      <w:r>
        <w:t xml:space="preserve"> </w:t>
      </w:r>
      <w:r>
        <w:t xml:space="preserve">effectively in Brazil Rio de Janeiro, we propose several policy shifts:</w:t>
      </w:r>
    </w:p>
    <w:p>
      <w:pPr>
        <w:numPr>
          <w:ilvl w:val="0"/>
          <w:numId w:val="1002"/>
        </w:numPr>
        <w:pStyle w:val="Compact"/>
      </w:pPr>
      <w:r>
        <w:rPr>
          <w:bCs/>
          <w:b/>
        </w:rPr>
        <w:t xml:space="preserve">Adequate Funding for Periphery Schools:</w:t>
      </w:r>
      <w:r>
        <w:t xml:space="preserve"> </w:t>
      </w:r>
      <w:r>
        <w:t xml:space="preserve">Resource allocation must be weighted toward schools in high-risk areas to ensure parity in infrastructure and technology.</w:t>
      </w:r>
    </w:p>
    <w:p>
      <w:pPr>
        <w:numPr>
          <w:ilvl w:val="0"/>
          <w:numId w:val="1002"/>
        </w:numPr>
        <w:pStyle w:val="Compact"/>
      </w:pPr>
      <w:r>
        <w:rPr>
          <w:bCs/>
          <w:b/>
        </w:rPr>
        <w:t xml:space="preserve">Mental Health Support Staffing:</w:t>
      </w:r>
      <w:r>
        <w:t xml:space="preserve"> </w:t>
      </w:r>
      <w:r>
        <w:t xml:space="preserve">Every secondary school should have access to social workers and psychologists, reducing the administrative and emotional load on teachers.</w:t>
      </w:r>
    </w:p>
    <w:p>
      <w:pPr>
        <w:numPr>
          <w:ilvl w:val="0"/>
          <w:numId w:val="1002"/>
        </w:numPr>
        <w:pStyle w:val="Compact"/>
      </w:pPr>
      <w:r>
        <w:rPr>
          <w:bCs/>
          <w:b/>
        </w:rPr>
        <w:t xml:space="preserve">Community Partnerships:</w:t>
      </w:r>
      <w:r>
        <w:t xml:space="preserve"> </w:t>
      </w:r>
      <w:r>
        <w:t xml:space="preserve">Formalize partnerships between schools, local NGOs, and businesses in Rio de Janeiro to provide internships, mentorship programs for students, and resource sharing for educators.</w:t>
      </w:r>
    </w:p>
    <w:p>
      <w:pPr>
        <w:numPr>
          <w:ilvl w:val="0"/>
          <w:numId w:val="1002"/>
        </w:numPr>
        <w:pStyle w:val="Compact"/>
      </w:pPr>
      <w:r>
        <w:rPr>
          <w:bCs/>
          <w:b/>
        </w:rPr>
        <w:t xml:space="preserve">Tax Incentives for Teacher Retention:</w:t>
      </w:r>
      <w:r>
        <w:t xml:space="preserve"> </w:t>
      </w:r>
      <w:r>
        <w:t xml:space="preserve">To combat high turnover rates in difficult areas, financial incentives that reward long-term service in specific neighborhoods of Brazil Rio de Janeiro should be considered.</w:t>
      </w:r>
    </w:p>
    <w:bookmarkEnd w:id="26"/>
    <w:bookmarkStart w:id="27" w:name="conclusion"/>
    <w:p>
      <w:pPr>
        <w:pStyle w:val="Heading2"/>
      </w:pPr>
      <w:r>
        <w:t xml:space="preserve">7. Conclusion</w:t>
      </w:r>
    </w:p>
    <w:p>
      <w:pPr>
        <w:pStyle w:val="FirstParagraph"/>
      </w:pPr>
      <w:r>
        <w:t xml:space="preserve">The landscape of secondary education in Brazil Rio de Janeiro is a testament to resilience and innovation. The</w:t>
      </w:r>
      <w:r>
        <w:t xml:space="preserve"> </w:t>
      </w:r>
      <w:r>
        <w:rPr>
          <w:bCs/>
          <w:b/>
        </w:rPr>
        <w:t xml:space="preserve">Secondary Teacher</w:t>
      </w:r>
      <w:r>
        <w:t xml:space="preserve"> </w:t>
      </w:r>
      <w:r>
        <w:t xml:space="preserve">stands at the forefront of this educational journey, navigating complex socio-economic terrains to guide students toward a brighter future. While challenges regarding infrastructure and inequality remain significant, the potential for positive change is vast.</w:t>
      </w:r>
    </w:p>
    <w:p>
      <w:pPr>
        <w:pStyle w:val="BodyText"/>
      </w:pPr>
      <w:r>
        <w:t xml:space="preserve">By acknowledging the unique context of Rio de Janeiro and investing in holistic support systems for educators, stakeholders can empower teachers to transform their classrooms into hubs of intellectual growth and social empowerment. The path forward requires a collaborative effort between policymakers, school administrators, communities, and the teachers themselves. Only through such integrated approaches can we ensure that every student in Brazil Rio de Janeiro has access to quality secondary education that prepares them not just for exams, but for life.</w:t>
      </w:r>
    </w:p>
    <w:bookmarkEnd w:id="27"/>
    <w:bookmarkStart w:id="28" w:name="references"/>
    <w:p>
      <w:pPr>
        <w:pStyle w:val="Heading2"/>
      </w:pPr>
      <w:r>
        <w:t xml:space="preserve">References</w:t>
      </w:r>
    </w:p>
    <w:p>
      <w:pPr>
        <w:pStyle w:val="FirstParagraph"/>
      </w:pPr>
      <w:r>
        <w:t xml:space="preserve">[1] Ministry of Education of Brazil. (2018). *Base Nacional Comum Curricular*. Brasília: MEC.</w:t>
      </w:r>
      <w:r>
        <w:br/>
      </w:r>
      <w:r>
        <w:t xml:space="preserve">[2] Instituto Unibanco. (2020). *The State of Secondary Education in Urban Centers*. São Paulo: Editora Fundação Getulio Vargas.</w:t>
      </w:r>
      <w:r>
        <w:br/>
      </w:r>
      <w:r>
        <w:t xml:space="preserve">[3] Rio de Janeiro Municipal Education Secretariat. (2019-2023). *Annual Educational Indicators Reports*. Rio de Janeiro: SMED.</w:t>
      </w:r>
      <w:r>
        <w:br/>
      </w:r>
      <w:r>
        <w:t xml:space="preserve">[4] Silva, M., &amp; Santos, J. (2021). "Teacher Retention Strategies in High-Risk Urban Zones." *Journal of Latin American Education*, 15(3), 45-62.</w:t>
      </w:r>
      <w:r>
        <w:br/>
      </w:r>
      <w:r>
        <w:t xml:space="preserve">[5] UNESCO. (2019). *Digital Equity in Secondary Schools: A Global Perspective*. Paris: UNESCO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Secondary Education in Rio de Janeiro</dc:title>
  <dc:creator/>
  <dc:language>en</dc:language>
  <cp:keywords/>
  <dcterms:created xsi:type="dcterms:W3CDTF">2026-07-29T17:15:58Z</dcterms:created>
  <dcterms:modified xsi:type="dcterms:W3CDTF">2026-07-29T17:15:58Z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