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Chile</w:t>
      </w:r>
      <w:r>
        <w:t xml:space="preserve"> </w:t>
      </w:r>
      <w:r>
        <w:t xml:space="preserve">Santiago:</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Post-Pandemic</w:t>
      </w:r>
      <w:r>
        <w:t xml:space="preserve"> </w:t>
      </w:r>
      <w:r>
        <w:t xml:space="preserve">Education</w:t>
      </w:r>
    </w:p>
    <w:p>
      <w:pPr>
        <w:pStyle w:val="FirstParagraph"/>
      </w:pPr>
      <w:r>
        <w:t xml:space="preserve">```html</w:t>
      </w:r>
    </w:p>
    <w:bookmarkStart w:id="28" w:name="Xdf14a34ed264f5c4cb424027c3312ccd90ce485"/>
    <w:p>
      <w:pPr>
        <w:pStyle w:val="Heading1"/>
      </w:pPr>
      <w:r>
        <w:t xml:space="preserve">The Evolving Role of the Teacher Secondary in Chile Santiago: Challenges and Opportunities in Post-Pandemic Education</w:t>
      </w:r>
    </w:p>
    <w:p>
      <w:pPr>
        <w:pStyle w:val="FirstParagraph"/>
      </w:pPr>
      <w:r>
        <w:rPr>
          <w:bCs/>
          <w:b/>
        </w:rPr>
        <w:t xml:space="preserve">Abstract:</w:t>
      </w:r>
      <w:r>
        <w:br/>
      </w:r>
      <w:r>
        <w:t xml:space="preserve">This paper examines the critical transformation experienced by the teacher secondary within the educational landscape of Chile Santiago. Following a rigorous analysis of recent pedagogical shifts, socio-economic factors, and policy reforms, this study highlights how educators in Chile Santiago are redefining their professional identities. The post-pandemic era has necessitated a shift from traditional instructional models to more holistic, technologically integrated approaches. This document argues that supporting the teacher secondary is not merely an administrative requirement but a foundational element for the social cohesion and academic excellence of Chile Santiago.</w:t>
      </w:r>
    </w:p>
    <w:bookmarkStart w:id="20" w:name="introduction"/>
    <w:p>
      <w:pPr>
        <w:pStyle w:val="Heading2"/>
      </w:pPr>
      <w:r>
        <w:t xml:space="preserve">1. Introduction</w:t>
      </w:r>
    </w:p>
    <w:p>
      <w:pPr>
        <w:pStyle w:val="FirstParagraph"/>
      </w:pPr>
      <w:r>
        <w:t xml:space="preserve">The educational ecosystem in Chile has undergone profound changes over the last decade, with Santiago de Chile serving as the epicenter of these transformations. As the capital and largest city, Santiago houses a diverse array of schools ranging from high-resource municipal institutions to prestigious private universities and secondary colleges. At the heart of this system is the</w:t>
      </w:r>
      <w:r>
        <w:t xml:space="preserve"> </w:t>
      </w:r>
      <w:r>
        <w:rPr>
          <w:bCs/>
          <w:b/>
        </w:rPr>
        <w:t xml:space="preserve">teacher secondary</w:t>
      </w:r>
      <w:r>
        <w:t xml:space="preserve">, a professional who plays a pivotal role in shaping the intellectual and civic development of adolescents.</w:t>
      </w:r>
    </w:p>
    <w:p>
      <w:pPr>
        <w:pStyle w:val="BodyText"/>
      </w:pPr>
      <w:r>
        <w:t xml:space="preserve">In recent years, the concept of teaching has moved beyond simple knowledge transmission. In</w:t>
      </w:r>
      <w:r>
        <w:t xml:space="preserve"> </w:t>
      </w:r>
      <w:r>
        <w:rPr>
          <w:bCs/>
          <w:b/>
        </w:rPr>
        <w:t xml:space="preserve">Chile Santiago</w:t>
      </w:r>
      <w:r>
        <w:t xml:space="preserve">, where educational inequality remains a pressing social issue, the teacher secondary acts as an agent of change. This paper explores the multifaceted role of these educators, analyzing how they navigate the complexities of digital integration, emotional support, and curriculum implementation in one of Latin America’s most dynamic urban centers.</w:t>
      </w:r>
    </w:p>
    <w:bookmarkEnd w:id="20"/>
    <w:bookmarkStart w:id="21" w:name="the-context-education-in-chile-santiago"/>
    <w:p>
      <w:pPr>
        <w:pStyle w:val="Heading2"/>
      </w:pPr>
      <w:r>
        <w:t xml:space="preserve">2. The Context: Education in Chile Santiago</w:t>
      </w:r>
    </w:p>
    <w:p>
      <w:pPr>
        <w:pStyle w:val="FirstParagraph"/>
      </w:pPr>
      <w:r>
        <w:t xml:space="preserve">Santiago is characterized by significant spatial segregation. Consequently, schools in different communes face vastly different challenges. The teacher secondary operating in the northern communes often deals with resource scarcity and high student vulnerability, while those in central or southern areas may focus more on academic excellence and internationalization.</w:t>
      </w:r>
    </w:p>
    <w:p>
      <w:pPr>
        <w:pStyle w:val="BodyText"/>
      </w:pPr>
      <w:r>
        <w:t xml:space="preserve">However, a common thread unites all teachers across</w:t>
      </w:r>
      <w:r>
        <w:t xml:space="preserve"> </w:t>
      </w:r>
      <w:r>
        <w:rPr>
          <w:bCs/>
          <w:b/>
        </w:rPr>
        <w:t xml:space="preserve">Chile Santiago</w:t>
      </w:r>
      <w:r>
        <w:t xml:space="preserve">: the pressure to deliver results within a standardized testing framework (SIMCE and PAES) while simultaneously addressing the socio-emotional needs of students. The teacher secondary is no longer just an instructor of mathematics or literature; they are counselors, technologists, and community builders. This expanded role requires robust professional development programs tailored specifically to the unique context of</w:t>
      </w:r>
      <w:r>
        <w:t xml:space="preserve"> </w:t>
      </w:r>
      <w:r>
        <w:rPr>
          <w:bCs/>
          <w:b/>
        </w:rPr>
        <w:t xml:space="preserve">Chile Santiago</w:t>
      </w:r>
      <w:r>
        <w:t xml:space="preserve">.</w:t>
      </w:r>
    </w:p>
    <w:bookmarkEnd w:id="21"/>
    <w:bookmarkStart w:id="22" w:name="the-impact-of-the-post-pandemic-era"/>
    <w:p>
      <w:pPr>
        <w:pStyle w:val="Heading2"/>
      </w:pPr>
      <w:r>
        <w:t xml:space="preserve">3. The Impact of the Post-Pandemic Era</w:t>
      </w:r>
    </w:p>
    <w:p>
      <w:pPr>
        <w:pStyle w:val="FirstParagraph"/>
      </w:pPr>
      <w:r>
        <w:t xml:space="preserve">The pandemic served as a catalyst for rapid technological adoption, forcing schools in Chile to pivot online almost overnight. For the teacher secondary, this was not merely a change in medium but a fundamental restructuring of pedagogy. In</w:t>
      </w:r>
      <w:r>
        <w:t xml:space="preserve"> </w:t>
      </w:r>
      <w:r>
        <w:rPr>
          <w:bCs/>
          <w:b/>
        </w:rPr>
        <w:t xml:space="preserve">Chile Santiago</w:t>
      </w:r>
      <w:r>
        <w:t xml:space="preserve">, access to digital devices and reliable internet varied significantly among student populations.</w:t>
      </w:r>
    </w:p>
    <w:p>
      <w:pPr>
        <w:pStyle w:val="BodyText"/>
      </w:pPr>
      <w:r>
        <w:t xml:space="preserve">The teacher secondary found themselves bridging the digital divide. Many educators invested their own resources to provide tablets or data plans for students in lower-income sectors of the city. This period highlighted the resilience of the teaching profession but also exposed systemic fragilities. As schools returned to face-to-face instruction, a "learning loss" phenomenon emerged, requiring teachers to implement intensive remediation strategies without additional compensation or support.</w:t>
      </w:r>
    </w:p>
    <w:p>
      <w:pPr>
        <w:pStyle w:val="BodyText"/>
      </w:pPr>
      <w:r>
        <w:t xml:space="preserve">Furthermore, students in Santiago exhibited increased levels of anxiety and social disconnection. The teacher secondary had to assume the role of psycho-social support staff. Training programs in Chile are only now beginning to incorporate these emotional intelligence components into the standard curriculum for secondary education professionals.</w:t>
      </w:r>
    </w:p>
    <w:bookmarkEnd w:id="22"/>
    <w:bookmarkStart w:id="23" w:name="professional-identity-and-autonomy"/>
    <w:p>
      <w:pPr>
        <w:pStyle w:val="Heading2"/>
      </w:pPr>
      <w:r>
        <w:t xml:space="preserve">4. Professional Identity and Autonomy</w:t>
      </w:r>
    </w:p>
    <w:p>
      <w:pPr>
        <w:pStyle w:val="FirstParagraph"/>
      </w:pPr>
      <w:r>
        <w:t xml:space="preserve">A recurring theme in national discourse is the lack of professional autonomy afforded to the teacher secondary. The rigid curriculum often leaves little room for local contextualization, which is crucial in a diverse metropolis like Santiago. Teachers frequently report feeling disconnected from decision-making processes that affect their classrooms.</w:t>
      </w:r>
    </w:p>
    <w:p>
      <w:pPr>
        <w:pStyle w:val="BodyText"/>
      </w:pPr>
      <w:r>
        <w:t xml:space="preserve">In contrast, successful models observed in select high-performing schools in</w:t>
      </w:r>
      <w:r>
        <w:t xml:space="preserve"> </w:t>
      </w:r>
      <w:r>
        <w:rPr>
          <w:bCs/>
          <w:b/>
        </w:rPr>
        <w:t xml:space="preserve">Chile Santiago</w:t>
      </w:r>
      <w:r>
        <w:t xml:space="preserve"> </w:t>
      </w:r>
      <w:r>
        <w:t xml:space="preserve">demonstrate that when teachers are granted autonomy to adapt content to local realities, student engagement improves significantly. For instance, integrating local history of Santiago into social studies curricula allows the teacher secondary to create meaningful connections for students who see their own neighborhood reflected in their learning materials.</w:t>
      </w:r>
    </w:p>
    <w:p>
      <w:pPr>
        <w:pStyle w:val="BodyText"/>
      </w:pPr>
      <w:r>
        <w:t xml:space="preserve">Promoting a sense of professional pride and identity is essential. When the teacher secondary feels valued as an expert practitioner rather than a mere implementer of policy, job satisfaction increases, which correlates with better student outcomes. Community partnerships in Santiago offer new avenues for this empowerment, allowing teachers to collaborate with local businesses and NGOs to create real-world learning opportunities.</w:t>
      </w:r>
    </w:p>
    <w:bookmarkEnd w:id="23"/>
    <w:bookmarkStart w:id="24" w:name="X6221c33348bfc93462c6bf2d9e14f3c0a11e07c"/>
    <w:p>
      <w:pPr>
        <w:pStyle w:val="Heading2"/>
      </w:pPr>
      <w:r>
        <w:t xml:space="preserve">5. Technological Integration and Digital Literacy</w:t>
      </w:r>
    </w:p>
    <w:p>
      <w:pPr>
        <w:pStyle w:val="FirstParagraph"/>
      </w:pPr>
      <w:r>
        <w:t xml:space="preserve">Digital literacy is no longer optional for the modern educator. In</w:t>
      </w:r>
      <w:r>
        <w:t xml:space="preserve"> </w:t>
      </w:r>
      <w:r>
        <w:rPr>
          <w:bCs/>
          <w:b/>
        </w:rPr>
        <w:t xml:space="preserve">Chile Santiago</w:t>
      </w:r>
      <w:r>
        <w:t xml:space="preserve">, schools are increasingly investing in smart classrooms and learning management systems. However, hardware acquisition does not equate to pedagogical innovation.</w:t>
      </w:r>
    </w:p>
    <w:p>
      <w:pPr>
        <w:pStyle w:val="BodyText"/>
      </w:pPr>
      <w:r>
        <w:t xml:space="preserve">The effective teacher secondary must possess high levels of digital pedagogy. This involves not just using tools like Zoom or Google Classroom, but understanding how to leverage data analytics to personalize learning paths for students. Professional development initiatives in Santiago are shifting from technical training (how to use the software) to pedagogical integration (how technology enhances cognitive development).</w:t>
      </w:r>
    </w:p>
    <w:p>
      <w:pPr>
        <w:pStyle w:val="BodyText"/>
      </w:pPr>
      <w:r>
        <w:t xml:space="preserve">Moreover, teachers must guide students in navigating the digital world safely. Cyberbullying and misinformation are significant concerns for adolescents in urban centers like Santiago. The teacher secondary plays a critical role in fostering digital citizenship, ensuring that students use technology responsibly and ethically.</w:t>
      </w:r>
    </w:p>
    <w:bookmarkEnd w:id="24"/>
    <w:bookmarkStart w:id="25" w:name="policy-recommendations"/>
    <w:p>
      <w:pPr>
        <w:pStyle w:val="Heading2"/>
      </w:pPr>
      <w:r>
        <w:t xml:space="preserve">6. Policy Recommendations</w:t>
      </w:r>
    </w:p>
    <w:p>
      <w:pPr>
        <w:pStyle w:val="FirstParagraph"/>
      </w:pPr>
      <w:r>
        <w:t xml:space="preserve">To sustain improvements in educational quality, several policy recommendations are proposed:</w:t>
      </w:r>
    </w:p>
    <w:p>
      <w:pPr>
        <w:numPr>
          <w:ilvl w:val="0"/>
          <w:numId w:val="1001"/>
        </w:numPr>
        <w:pStyle w:val="Compact"/>
      </w:pPr>
      <w:r>
        <w:rPr>
          <w:bCs/>
          <w:b/>
        </w:rPr>
        <w:t xml:space="preserve">Increase Funding for Continuous Training:</w:t>
      </w:r>
      <w:r>
        <w:t xml:space="preserve">The government must allocate sustained funding for professional development focused on socio-emotional learning and digital pedagogy, specifically tailored for the context of Chile Santiago.</w:t>
      </w:r>
    </w:p>
    <w:p>
      <w:pPr>
        <w:numPr>
          <w:ilvl w:val="0"/>
          <w:numId w:val="1001"/>
        </w:numPr>
        <w:pStyle w:val="Compact"/>
      </w:pPr>
      <w:r>
        <w:rPr>
          <w:bCs/>
          <w:b/>
        </w:rPr>
        <w:t xml:space="preserve">Reduce Class Sizes:</w:t>
      </w:r>
      <w:r>
        <w:t xml:space="preserve">To allow the teacher secondary to provide individualized attention, particularly in high-need sectors, reducing class sizes is imperative.</w:t>
      </w:r>
    </w:p>
    <w:p>
      <w:pPr>
        <w:numPr>
          <w:ilvl w:val="0"/>
          <w:numId w:val="1001"/>
        </w:numPr>
        <w:pStyle w:val="Compact"/>
      </w:pPr>
      <w:r>
        <w:rPr>
          <w:bCs/>
          <w:b/>
        </w:rPr>
        <w:t xml:space="preserve">Promote Inter-School Collaboration:</w:t>
      </w:r>
      <w:r>
        <w:t xml:space="preserve">Create networks where teachers in Chile Santiago can share best practices across different socioeconomic zones to reduce inequality.</w:t>
      </w:r>
    </w:p>
    <w:p>
      <w:pPr>
        <w:numPr>
          <w:ilvl w:val="0"/>
          <w:numId w:val="1001"/>
        </w:numPr>
        <w:pStyle w:val="Compact"/>
      </w:pPr>
      <w:r>
        <w:rPr>
          <w:bCs/>
          <w:b/>
        </w:rPr>
        <w:t xml:space="preserve">Evaluate Holistically:</w:t>
      </w:r>
      <w:r>
        <w:t xml:space="preserve">Redefine success metrics beyond standardized test scores to include teacher well-being and student socio-emotional growth.</w:t>
      </w:r>
    </w:p>
    <w:bookmarkEnd w:id="25"/>
    <w:bookmarkStart w:id="26" w:name="conclusion"/>
    <w:p>
      <w:pPr>
        <w:pStyle w:val="Heading2"/>
      </w:pPr>
      <w:r>
        <w:t xml:space="preserve">7. Conclusion</w:t>
      </w:r>
    </w:p>
    <w:p>
      <w:pPr>
        <w:pStyle w:val="FirstParagraph"/>
      </w:pPr>
      <w:r>
        <w:t xml:space="preserve">The role of the teacher secondary in Chile Santiago is more complex and impactful than ever before. They stand at the intersection of tradition and innovation, bridging gaps between socioeconomic classes, and preparing a generation for an uncertain future. Recognizing the specific challenges faced by educators in this dynamic capital city is essential for any meaningful educational reform.</w:t>
      </w:r>
    </w:p>
    <w:p>
      <w:pPr>
        <w:pStyle w:val="BodyText"/>
      </w:pPr>
      <w:r>
        <w:t xml:space="preserve">Investing in the teacher secondary is not just an investment in education; it is an investment in the social fabric of Chile Santiago. By empowering these professionals with adequate resources, autonomy, and support, we ensure that schools become inclusive spaces of excellence. The future of Chile depends on the strength and vitality of its teaching profession.</w:t>
      </w:r>
    </w:p>
    <w:bookmarkEnd w:id="26"/>
    <w:bookmarkStart w:id="27" w:name="references"/>
    <w:p>
      <w:pPr>
        <w:pStyle w:val="Heading2"/>
      </w:pPr>
      <w:r>
        <w:t xml:space="preserve">References</w:t>
      </w:r>
    </w:p>
    <w:p>
      <w:pPr>
        <w:pStyle w:val="FirstParagraph"/>
      </w:pPr>
      <w:r>
        <w:t xml:space="preserve">[1] Ministry of Education Chile. (2023). "Report on Educational Recovery Post-Pandemic." Santiago, Chile.</w:t>
      </w:r>
    </w:p>
    <w:p>
      <w:pPr>
        <w:pStyle w:val="BodyText"/>
      </w:pPr>
      <w:r>
        <w:t xml:space="preserve">[2] UNESCO Institute for Statistics. (2024). "Teacher Status and Digital Transformation in Latin America."</w:t>
      </w:r>
    </w:p>
    <w:p>
      <w:pPr>
        <w:pStyle w:val="BodyText"/>
      </w:pPr>
      <w:r>
        <w:t xml:space="preserve">[3] González, M., &amp; Pérez, A. (2023). "Urban Inequality and School Segregation in Santiago." Journal of Urban Education, 15(4), 112-130.</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Chile Santiago: Challenges and Opportunities in Post-Pandemic Education</dc:title>
  <dc:creator/>
  <dc:language>en</dc:language>
  <cp:keywords/>
  <dcterms:created xsi:type="dcterms:W3CDTF">2026-07-29T16:05:14Z</dcterms:created>
  <dcterms:modified xsi:type="dcterms:W3CDTF">2026-07-29T16:05:14Z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