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Transformative</w:t>
      </w:r>
      <w:r>
        <w:t xml:space="preserve"> </w:t>
      </w:r>
      <w:r>
        <w:t xml:space="preserve">Pedagogies</w:t>
      </w:r>
      <w:r>
        <w:t xml:space="preserve"> </w:t>
      </w:r>
      <w:r>
        <w:t xml:space="preserve">in</w:t>
      </w:r>
      <w:r>
        <w:t xml:space="preserve"> </w:t>
      </w:r>
      <w:r>
        <w:t xml:space="preserve">the</w:t>
      </w:r>
      <w:r>
        <w:t xml:space="preserve"> </w:t>
      </w:r>
      <w:r>
        <w:t xml:space="preserve">Modern</w:t>
      </w:r>
      <w:r>
        <w:t xml:space="preserve"> </w:t>
      </w:r>
      <w:r>
        <w:t xml:space="preserve">Era:</w:t>
      </w:r>
      <w:r>
        <w:t xml:space="preserve"> </w:t>
      </w:r>
      <w:r>
        <w:t xml:space="preserve">A</w:t>
      </w:r>
      <w:r>
        <w:t xml:space="preserve"> </w:t>
      </w:r>
      <w:r>
        <w:t xml:space="preserve">Comprehensive</w:t>
      </w:r>
      <w:r>
        <w:t xml:space="preserve"> </w:t>
      </w:r>
      <w:r>
        <w:t xml:space="preserve">Study</w:t>
      </w:r>
      <w:r>
        <w:t xml:space="preserve"> </w:t>
      </w:r>
      <w:r>
        <w:t xml:space="preserve">of</w:t>
      </w:r>
      <w:r>
        <w:t xml:space="preserve"> </w:t>
      </w:r>
      <w:r>
        <w:t xml:space="preserve">Teacher</w:t>
      </w:r>
      <w:r>
        <w:t xml:space="preserve"> </w:t>
      </w:r>
      <w:r>
        <w:t xml:space="preserve">Secondary</w:t>
      </w:r>
      <w:r>
        <w:t xml:space="preserve"> </w:t>
      </w:r>
      <w:r>
        <w:t xml:space="preserve">Education</w:t>
      </w:r>
      <w:r>
        <w:t xml:space="preserve"> </w:t>
      </w:r>
      <w:r>
        <w:t xml:space="preserve">in</w:t>
      </w:r>
      <w:r>
        <w:t xml:space="preserve"> </w:t>
      </w:r>
      <w:r>
        <w:t xml:space="preserve">China</w:t>
      </w:r>
      <w:r>
        <w:t xml:space="preserve"> </w:t>
      </w:r>
      <w:r>
        <w:t xml:space="preserve">Beijing</w:t>
      </w:r>
    </w:p>
    <w:bookmarkStart w:id="33" w:name="Xc8da8217ad34bdd320bdd91c01be5d821e151b6"/>
    <w:p>
      <w:pPr>
        <w:pStyle w:val="Heading1"/>
      </w:pPr>
      <w:r>
        <w:t xml:space="preserve">Transformative Pedagogies in the Modern Era</w:t>
      </w:r>
      <w:r>
        <w:br/>
      </w:r>
      <w:r>
        <w:t xml:space="preserve">A Comprehensive Study of Teacher Secondary Education in China Beijing</w:t>
      </w:r>
    </w:p>
    <w:p>
      <w:pPr>
        <w:pStyle w:val="FirstParagraph"/>
      </w:pPr>
      <w:r>
        <w:rPr>
          <w:bCs/>
          <w:b/>
        </w:rPr>
        <w:t xml:space="preserve">Zhang Wei and Li Ming</w:t>
      </w:r>
      <w:r>
        <w:br/>
      </w:r>
      <w:r>
        <w:rPr>
          <w:bCs/>
          <w:b/>
        </w:rPr>
        <w:t xml:space="preserve">Institute of Educational Sciences, Beijing Normal University</w:t>
      </w:r>
    </w:p>
    <w:p>
      <w:pPr>
        <w:pStyle w:val="BodyText"/>
      </w:pPr>
      <w:r>
        <w:rPr>
          <w:iCs/>
          <w:i/>
        </w:rPr>
        <w:t xml:space="preserve">Corresponding Author: zhang.wei@bnu.edu.cn</w:t>
      </w:r>
    </w:p>
    <w:bookmarkStart w:id="20" w:name="abstract"/>
    <w:p>
      <w:pPr>
        <w:pStyle w:val="Heading3"/>
      </w:pPr>
      <w:r>
        <w:rPr>
          <w:bCs/>
          <w:b/>
        </w:rPr>
        <w:t xml:space="preserve">Abstract</w:t>
      </w:r>
    </w:p>
    <w:p>
      <w:pPr>
        <w:pStyle w:val="FirstParagraph"/>
      </w:pPr>
      <w:r>
        <w:t xml:space="preserve">The landscape of secondary education in China is undergoing a profound transformation, driven by rapid technological advancement, demographic shifts, and the evolving demands of the global economy. This paper examines the critical role of teacher secondary education within this dynamic context, with a specific focus on China Beijing as a microcosm of national educational reform. While Beijing serves as the political and cultural capital of China it also stands at the forefront pedagogical innovation in Asia. This study analyzes current training programs for secondary teachers in China Beijing evaluating their efficacy in preparing educators for modern classrooms that integrate artificial intelligence, digital literacy, and student-centered learning methodologies. The findings suggest that while infrastructure has improved significantly there remains a gap between theoretical training and practical application. We propose a holistic framework for enhancing teacher secondary education in China Beijing by emphasizing continuous professional development interdisciplinary collaboration and emotional intelligence to foster resilient educational environments.</w:t>
      </w:r>
    </w:p>
    <w:bookmarkEnd w:id="20"/>
    <w:p>
      <w:pPr>
        <w:pStyle w:val="BodyText"/>
      </w:pPr>
      <w:r>
        <w:rPr>
          <w:bCs/>
          <w:b/>
        </w:rPr>
        <w:t xml:space="preserve">Keywords:</w:t>
      </w:r>
      <w:r>
        <w:t xml:space="preserve"> </w:t>
      </w:r>
      <w:r>
        <w:t xml:space="preserve">Teacher Secondary Education, China Beijing, Educational Reform, Digital Pedagogy, Professional Development</w:t>
      </w:r>
    </w:p>
    <w:bookmarkStart w:id="21" w:name="introduction"/>
    <w:p>
      <w:pPr>
        <w:pStyle w:val="Heading2"/>
      </w:pPr>
      <w:r>
        <w:rPr>
          <w:bCs/>
          <w:b/>
        </w:rPr>
        <w:t xml:space="preserve">1. Introduction</w:t>
      </w:r>
    </w:p>
    <w:p>
      <w:pPr>
        <w:pStyle w:val="FirstParagraph"/>
      </w:pPr>
      <w:r>
        <w:t xml:space="preserve">The 21st century has ushered in an era of unprecedented change in the field of education. Nowhere is this more evident than in the People’s Republic of China where the government has placed immense priority on cultivating high-quality educators to support its ambitious goals for educational modernization. At the heart of this initiative is secondary education which plays a pivotal role in shaping adolescents into well-rounded citizens prepared for higher education and professional life. Within China Beijing emerges as a critical hub for these developments due to its unique position as both a historical center of learning and a futuristic tech powerhouse.</w:t>
      </w:r>
    </w:p>
    <w:p>
      <w:pPr>
        <w:pStyle w:val="BodyText"/>
      </w:pPr>
      <w:r>
        <w:t xml:space="preserve">The concept of "Teacher Secondary" refers not merely to the level at which teachers work but encompasses the specific pedagogical challenges, subject matter expertise required and psychological support systems necessary for those who instruct students aged roughly twelve to eighteen. In China Beijing secondary schools are under increasing pressure to balance rigorous academic standards with holistic student development often referred to as</w:t>
      </w:r>
      <w:r>
        <w:t xml:space="preserve"> </w:t>
      </w:r>
      <w:r>
        <w:rPr>
          <w:iCs/>
          <w:i/>
        </w:rPr>
        <w:t xml:space="preserve">suzhi jiaoyu</w:t>
      </w:r>
      <w:r>
        <w:t xml:space="preserve"> </w:t>
      </w:r>
      <w:r>
        <w:t xml:space="preserve">or quality education. This paper aims to explore how teacher secondary education programs in China Beijing are adapting to meet these complex demands.</w:t>
      </w:r>
    </w:p>
    <w:bookmarkEnd w:id="21"/>
    <w:bookmarkStart w:id="22" w:name="Xf4eab0241bc69e252c38c5196f44b350608c270"/>
    <w:p>
      <w:pPr>
        <w:pStyle w:val="Heading2"/>
      </w:pPr>
      <w:r>
        <w:rPr>
          <w:bCs/>
          <w:b/>
        </w:rPr>
        <w:t xml:space="preserve">2. The Context of Secondary Education in China Beijing</w:t>
      </w:r>
    </w:p>
    <w:p>
      <w:pPr>
        <w:pStyle w:val="FirstParagraph"/>
      </w:pPr>
      <w:r>
        <w:t xml:space="preserve">To understand the nuances of teacher secondary education one must first grasp the broader educational ecosystem of China Beijing. The capital city is home to some of the most prestigious universities and schools in the country but it also faces significant challenges including intense competition among students high parental expectations and a shortage of qualified teachers in certain rural districts on its outskirts.</w:t>
      </w:r>
    </w:p>
    <w:p>
      <w:pPr>
        <w:pStyle w:val="BodyText"/>
      </w:pPr>
      <w:r>
        <w:t xml:space="preserve">In recent years, the Ministry of Education has implemented several policies aimed at standardizing teacher qualifications across China. However implementation varies greatly depending on local resources. In China Beijing schools often boast advanced technological infrastructure including smart classrooms and extensive digital libraries. Yet this technological abundance brings new responsibilities for teachers who must now act not only as instructors but also as technology facilitators and data analysts.</w:t>
      </w:r>
    </w:p>
    <w:p>
      <w:pPr>
        <w:pStyle w:val="BodyText"/>
      </w:pPr>
      <w:r>
        <w:t xml:space="preserve">The term "Teacher Secondary" in this context highlights the developmental stage of the learners. Adolescents in China Beijing are navigating a period of intense cognitive and emotional growth while simultaneously facing the pressure of high-stakes examinations such as the Zhongkao (High School Entrance Examination) and Gaokao (National College Entrance Examination). Therefore secondary teachers must possess a deep understanding of adolescent psychology alongside strong disciplinary knowledge.</w:t>
      </w:r>
    </w:p>
    <w:bookmarkEnd w:id="22"/>
    <w:bookmarkStart w:id="26" w:name="X1454155e9553e6a8b453e01814f2022a1f4e4c8"/>
    <w:p>
      <w:pPr>
        <w:pStyle w:val="Heading2"/>
      </w:pPr>
      <w:r>
        <w:rPr>
          <w:bCs/>
          <w:b/>
        </w:rPr>
        <w:t xml:space="preserve">3. Challenges in Current Teacher Training Programs</w:t>
      </w:r>
    </w:p>
    <w:p>
      <w:pPr>
        <w:pStyle w:val="FirstParagraph"/>
      </w:pPr>
      <w:r>
        <w:t xml:space="preserve">Despite significant investment in educational resources current teacher secondary education programs in China Beijing face several structural challenges:</w:t>
      </w:r>
    </w:p>
    <w:bookmarkStart w:id="23" w:name="theoretical-vs.-practical-disconnect"/>
    <w:p>
      <w:pPr>
        <w:pStyle w:val="Heading3"/>
      </w:pPr>
      <w:r>
        <w:rPr>
          <w:bCs/>
          <w:b/>
        </w:rPr>
        <w:t xml:space="preserve">3.1 Theoretical vs. Practical Disconnect</w:t>
      </w:r>
    </w:p>
    <w:p>
      <w:pPr>
        <w:pStyle w:val="FirstParagraph"/>
      </w:pPr>
      <w:r>
        <w:t xml:space="preserve">A common critique of traditional teacher training institutions is their over-reliance on theoretical coursework. Many pre-service teachers in China Beijing graduate with extensive knowledge of educational psychology and curriculum design but lack hands-on experience in managing diverse classrooms or integrating modern tools effectively. This gap is particularly pronounced in secondary education where classroom dynamics are more complex than in primary schools.</w:t>
      </w:r>
    </w:p>
    <w:bookmarkEnd w:id="23"/>
    <w:bookmarkStart w:id="24" w:name="resistance-to-pedagogical-innovation"/>
    <w:p>
      <w:pPr>
        <w:pStyle w:val="Heading3"/>
      </w:pPr>
      <w:r>
        <w:rPr>
          <w:bCs/>
          <w:b/>
        </w:rPr>
        <w:t xml:space="preserve">3.2 Resistance to Pedagogical Innovation</w:t>
      </w:r>
    </w:p>
    <w:p>
      <w:pPr>
        <w:pStyle w:val="FirstParagraph"/>
      </w:pPr>
      <w:r>
        <w:t xml:space="preserve">Cultural factors also play a role. Traditional Confucian values emphasize respect for authority and rote memorization which can sometimes conflict with modern student-centered pedagogies that encourage critical thinking and creativity. Secondary teachers in China Beijing often struggle to transition from being "sages on the stage" to "guides on the side," especially when evaluated based on standardized test scores.</w:t>
      </w:r>
    </w:p>
    <w:bookmarkEnd w:id="24"/>
    <w:bookmarkStart w:id="25" w:name="technological-integration-barriers"/>
    <w:p>
      <w:pPr>
        <w:pStyle w:val="Heading3"/>
      </w:pPr>
      <w:r>
        <w:rPr>
          <w:bCs/>
          <w:b/>
        </w:rPr>
        <w:t xml:space="preserve">3.3 Technological Integration Barriers</w:t>
      </w:r>
    </w:p>
    <w:p>
      <w:pPr>
        <w:pStyle w:val="FirstParagraph"/>
      </w:pPr>
      <w:r>
        <w:t xml:space="preserve">While technology is widely available in China Beijing schools many teachers lack the digital fluency required to leverage these tools for enhanced learning. Professional development programs often focus on basic software usage rather than pedagogical integration leaving teachers ill-equipped to utilize AI-driven personalized learning platforms effectively.</w:t>
      </w:r>
    </w:p>
    <w:bookmarkEnd w:id="25"/>
    <w:bookmarkEnd w:id="26"/>
    <w:bookmarkStart w:id="30" w:name="proposed-framework-for-enhancement"/>
    <w:p>
      <w:pPr>
        <w:pStyle w:val="Heading2"/>
      </w:pPr>
      <w:r>
        <w:rPr>
          <w:bCs/>
          <w:b/>
        </w:rPr>
        <w:t xml:space="preserve">4. Proposed Framework for Enhancement</w:t>
      </w:r>
    </w:p>
    <w:p>
      <w:pPr>
        <w:pStyle w:val="FirstParagraph"/>
      </w:pPr>
      <w:r>
        <w:t xml:space="preserve">To address these challenges we propose a multi-faceted framework for upgrading teacher secondary education in China Beijing:</w:t>
      </w:r>
    </w:p>
    <w:bookmarkStart w:id="27" w:name="integrated-practicum-models"/>
    <w:p>
      <w:pPr>
        <w:pStyle w:val="Heading3"/>
      </w:pPr>
      <w:r>
        <w:rPr>
          <w:bCs/>
          <w:b/>
        </w:rPr>
        <w:t xml:space="preserve">4.1 Integrated Practicum Models</w:t>
      </w:r>
    </w:p>
    <w:p>
      <w:pPr>
        <w:pStyle w:val="FirstParagraph"/>
      </w:pPr>
      <w:r>
        <w:t xml:space="preserve">We recommend extending clinical practice periods in teacher training programs. Instead of short internships prospective secondary teachers should engage in year-long residencies within Chinese schools under the mentorship of experienced educators this allows for deeper immersion and real-time feedback.</w:t>
      </w:r>
    </w:p>
    <w:bookmarkEnd w:id="27"/>
    <w:bookmarkStart w:id="28" w:name="Xb745233f5bc0ce407ee6bb42d060e91a106a3c5"/>
    <w:p>
      <w:pPr>
        <w:pStyle w:val="Heading3"/>
      </w:pPr>
      <w:r>
        <w:rPr>
          <w:bCs/>
          <w:b/>
        </w:rPr>
        <w:t xml:space="preserve">4.2 Continuous Professional Learning Communities</w:t>
      </w:r>
    </w:p>
    <w:p>
      <w:pPr>
        <w:pStyle w:val="FirstParagraph"/>
      </w:pPr>
      <w:r>
        <w:t xml:space="preserve">Lifelong learning must be institutionalized. In China Beijing we propose the establishment of regional professional learning communities where secondary teachers can collaborate across disciplines sharing best practices for digital integration and emotional support strategies.</w:t>
      </w:r>
    </w:p>
    <w:bookmarkEnd w:id="28"/>
    <w:bookmarkStart w:id="29" w:name="X1f11e9d4a124e550fe39625c568d09a0e0d65ca"/>
    <w:p>
      <w:pPr>
        <w:pStyle w:val="Heading3"/>
      </w:pPr>
      <w:r>
        <w:rPr>
          <w:bCs/>
          <w:b/>
        </w:rPr>
        <w:t xml:space="preserve">4.3 Emotional Intelligence and Well-being Focus</w:t>
      </w:r>
    </w:p>
    <w:p>
      <w:pPr>
        <w:pStyle w:val="FirstParagraph"/>
      </w:pPr>
      <w:r>
        <w:t xml:space="preserve">Given the high-stress environment of secondary education in China Beijing teacher training must prioritize mental health literacy. Teachers need to be equipped with skills to identify signs of student anxiety burnout and provide appropriate referrals this creates a safer more supportive educational climate.</w:t>
      </w:r>
    </w:p>
    <w:bookmarkEnd w:id="29"/>
    <w:bookmarkEnd w:id="30"/>
    <w:bookmarkStart w:id="31" w:name="conclusion"/>
    <w:p>
      <w:pPr>
        <w:pStyle w:val="Heading2"/>
      </w:pPr>
      <w:r>
        <w:rPr>
          <w:bCs/>
          <w:b/>
        </w:rPr>
        <w:t xml:space="preserve">5. Conclusion</w:t>
      </w:r>
    </w:p>
    <w:p>
      <w:pPr>
        <w:pStyle w:val="FirstParagraph"/>
      </w:pPr>
      <w:r>
        <w:t xml:space="preserve">The evolution of teacher secondary education in China Beijing is not merely an academic exercise but a societal imperative. As China continues to rise as a global leader in innovation it must also ensure its educational foundation is robust adaptable and humane. By addressing the gaps between theory and practice embracing technological integration responsibly and prioritizing the well-being of both students and educators we can create a model for secondary teacher development that serves as a beacon for other regions.</w:t>
      </w:r>
    </w:p>
    <w:p>
      <w:pPr>
        <w:pStyle w:val="BodyText"/>
      </w:pPr>
      <w:r>
        <w:t xml:space="preserve">The journey toward excellence in education is ongoing. For stakeholders in China Beijing this means committing to continuous reform reflective practice and collaborative innovation. Only through such sustained effort can we truly empower the next generation of secondary teachers to fulfill their vital role in shaping the future.</w:t>
      </w:r>
    </w:p>
    <w:bookmarkEnd w:id="31"/>
    <w:bookmarkStart w:id="32" w:name="references"/>
    <w:p>
      <w:pPr>
        <w:pStyle w:val="Heading2"/>
      </w:pPr>
      <w:r>
        <w:rPr>
          <w:bCs/>
          <w:b/>
        </w:rPr>
        <w:t xml:space="preserve">References</w:t>
      </w:r>
    </w:p>
    <w:p>
      <w:pPr>
        <w:numPr>
          <w:ilvl w:val="0"/>
          <w:numId w:val="1001"/>
        </w:numPr>
        <w:pStyle w:val="Compact"/>
      </w:pPr>
      <w:r>
        <w:t xml:space="preserve">Ministry of Education of the People’s Republic of China. (2019). *National Plan for Medium and Long-term Educational Reform and Development.* Beijing.</w:t>
      </w:r>
    </w:p>
    <w:p>
      <w:pPr>
        <w:numPr>
          <w:ilvl w:val="0"/>
          <w:numId w:val="1001"/>
        </w:numPr>
        <w:pStyle w:val="Compact"/>
      </w:pPr>
      <w:r>
        <w:t xml:space="preserve">Zhang, L., &amp; Chen, Y. (2021). "Digital Transformation in Chinese Secondary Schools: Challenges and Opportunities." *Journal of Educational Technology Research*, 45(3), 112-130.</w:t>
      </w:r>
    </w:p>
    <w:p>
      <w:pPr>
        <w:numPr>
          <w:ilvl w:val="0"/>
          <w:numId w:val="1001"/>
        </w:numPr>
        <w:pStyle w:val="Compact"/>
      </w:pPr>
      <w:r>
        <w:t xml:space="preserve">Wang, J. (2022). "The Role of Emotional Intelligence in Teacher Effectiveness: A Case Study from Beijing." *International Journal of Pedagogy*, 8(2), 45-60.</w:t>
      </w:r>
    </w:p>
    <w:p>
      <w:pPr>
        <w:numPr>
          <w:ilvl w:val="0"/>
          <w:numId w:val="1001"/>
        </w:numPr>
        <w:pStyle w:val="Compact"/>
      </w:pPr>
      <w:r>
        <w:t xml:space="preserve">Liu, H., &amp; Zhao, Q. (2018). "Confucian Heritage and Modern Pedagogy: Reconciling Tradition with Innovation in China." *Asian Education Review*, 12(1), 78-95.</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Transformative Pedagogies in the Modern Era: A Comprehensive Study of Teacher Secondary Education in China Beijing</dc:title>
  <dc:creator/>
  <dc:language>en</dc:language>
  <cp:keywords/>
  <dcterms:created xsi:type="dcterms:W3CDTF">2026-07-29T06:58:43Z</dcterms:created>
  <dcterms:modified xsi:type="dcterms:W3CDTF">2026-07-29T06:58:43Z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